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61" w:rsidRDefault="00143155">
      <w:pPr>
        <w:snapToGrid w:val="0"/>
        <w:jc w:val="center"/>
        <w:rPr>
          <w:rFonts w:ascii="宋体" w:eastAsia="宋体" w:hAnsi="宋体" w:cs="Times New Roman"/>
          <w:b/>
          <w:color w:val="000000" w:themeColor="text1"/>
          <w:sz w:val="40"/>
          <w:szCs w:val="40"/>
        </w:rPr>
      </w:pPr>
      <w:proofErr w:type="gramStart"/>
      <w:r>
        <w:rPr>
          <w:rFonts w:ascii="宋体" w:eastAsia="宋体" w:hAnsi="宋体" w:cs="Times New Roman" w:hint="eastAsia"/>
          <w:b/>
          <w:color w:val="000000" w:themeColor="text1"/>
          <w:sz w:val="40"/>
          <w:szCs w:val="40"/>
        </w:rPr>
        <w:t>国网山东省</w:t>
      </w:r>
      <w:proofErr w:type="gramEnd"/>
      <w:r>
        <w:rPr>
          <w:rFonts w:ascii="宋体" w:eastAsia="宋体" w:hAnsi="宋体" w:cs="Times New Roman" w:hint="eastAsia"/>
          <w:b/>
          <w:color w:val="000000" w:themeColor="text1"/>
          <w:sz w:val="40"/>
          <w:szCs w:val="40"/>
        </w:rPr>
        <w:t>电力公司</w:t>
      </w:r>
      <w:r w:rsidR="00D33167">
        <w:rPr>
          <w:rFonts w:ascii="宋体" w:eastAsia="宋体" w:hAnsi="宋体" w:cs="Times New Roman" w:hint="eastAsia"/>
          <w:b/>
          <w:color w:val="000000" w:themeColor="text1"/>
          <w:sz w:val="40"/>
          <w:szCs w:val="40"/>
        </w:rPr>
        <w:t>泰安</w:t>
      </w:r>
      <w:r>
        <w:rPr>
          <w:rFonts w:ascii="宋体" w:eastAsia="宋体" w:hAnsi="宋体" w:cs="Times New Roman" w:hint="eastAsia"/>
          <w:b/>
          <w:color w:val="000000" w:themeColor="text1"/>
          <w:sz w:val="40"/>
          <w:szCs w:val="40"/>
        </w:rPr>
        <w:t>供电公司</w:t>
      </w:r>
    </w:p>
    <w:p w:rsidR="00262E61" w:rsidRDefault="00D33167">
      <w:pPr>
        <w:snapToGrid w:val="0"/>
        <w:jc w:val="center"/>
        <w:rPr>
          <w:rFonts w:ascii="宋体" w:eastAsia="宋体" w:hAnsi="宋体" w:cs="Times New Roman"/>
          <w:b/>
          <w:color w:val="000000" w:themeColor="text1"/>
          <w:sz w:val="40"/>
          <w:szCs w:val="40"/>
        </w:rPr>
      </w:pPr>
      <w:r w:rsidRPr="00D33167">
        <w:rPr>
          <w:rFonts w:ascii="宋体" w:eastAsia="宋体" w:hAnsi="宋体" w:cs="Times New Roman" w:hint="eastAsia"/>
          <w:b/>
          <w:color w:val="000000" w:themeColor="text1"/>
          <w:sz w:val="40"/>
          <w:szCs w:val="40"/>
        </w:rPr>
        <w:t>山东泰安尚家（颜北）110千伏输变电工程</w:t>
      </w:r>
    </w:p>
    <w:p w:rsidR="00262E61" w:rsidRDefault="00143155">
      <w:pPr>
        <w:snapToGrid w:val="0"/>
        <w:jc w:val="center"/>
        <w:rPr>
          <w:rFonts w:ascii="宋体" w:eastAsia="宋体" w:hAnsi="宋体" w:cs="Times New Roman"/>
          <w:b/>
          <w:color w:val="000000" w:themeColor="text1"/>
          <w:sz w:val="40"/>
          <w:szCs w:val="40"/>
        </w:rPr>
      </w:pPr>
      <w:r>
        <w:rPr>
          <w:rFonts w:ascii="宋体" w:eastAsia="宋体" w:hAnsi="宋体" w:cs="Times New Roman" w:hint="eastAsia"/>
          <w:b/>
          <w:color w:val="000000" w:themeColor="text1"/>
          <w:sz w:val="40"/>
          <w:szCs w:val="40"/>
        </w:rPr>
        <w:t>竣工环境保护验收意见</w:t>
      </w:r>
    </w:p>
    <w:p w:rsidR="00262E61" w:rsidRDefault="00143155" w:rsidP="00B67DF8">
      <w:pPr>
        <w:pStyle w:val="p0"/>
        <w:spacing w:beforeLines="70" w:before="218" w:line="520" w:lineRule="exact"/>
        <w:ind w:firstLineChars="200" w:firstLine="560"/>
        <w:rPr>
          <w:rFonts w:ascii="仿宋" w:eastAsia="仿宋" w:hAnsi="仿宋"/>
          <w:sz w:val="28"/>
          <w:szCs w:val="28"/>
        </w:rPr>
      </w:pPr>
      <w:r>
        <w:rPr>
          <w:rFonts w:ascii="仿宋" w:eastAsia="仿宋" w:hAnsi="仿宋" w:hint="eastAsia"/>
          <w:sz w:val="28"/>
          <w:szCs w:val="28"/>
        </w:rPr>
        <w:t>202</w:t>
      </w:r>
      <w:r w:rsidR="00D33167">
        <w:rPr>
          <w:rFonts w:ascii="仿宋" w:eastAsia="仿宋" w:hAnsi="仿宋" w:hint="eastAsia"/>
          <w:sz w:val="28"/>
          <w:szCs w:val="28"/>
        </w:rPr>
        <w:t>3</w:t>
      </w:r>
      <w:r>
        <w:rPr>
          <w:rFonts w:ascii="仿宋" w:eastAsia="仿宋" w:hAnsi="仿宋" w:hint="eastAsia"/>
          <w:sz w:val="28"/>
          <w:szCs w:val="28"/>
        </w:rPr>
        <w:t>年</w:t>
      </w:r>
      <w:r w:rsidR="00347A6D">
        <w:rPr>
          <w:rFonts w:ascii="仿宋" w:eastAsia="仿宋" w:hAnsi="仿宋" w:hint="eastAsia"/>
          <w:sz w:val="28"/>
          <w:szCs w:val="28"/>
        </w:rPr>
        <w:t>8</w:t>
      </w:r>
      <w:r>
        <w:rPr>
          <w:rFonts w:ascii="仿宋" w:eastAsia="仿宋" w:hAnsi="仿宋" w:hint="eastAsia"/>
          <w:sz w:val="28"/>
          <w:szCs w:val="28"/>
        </w:rPr>
        <w:t>月</w:t>
      </w:r>
      <w:r w:rsidR="00347A6D">
        <w:rPr>
          <w:rFonts w:ascii="仿宋" w:eastAsia="仿宋" w:hAnsi="仿宋" w:hint="eastAsia"/>
          <w:sz w:val="28"/>
          <w:szCs w:val="28"/>
        </w:rPr>
        <w:t>1</w:t>
      </w:r>
      <w:r w:rsidR="00121AB9">
        <w:rPr>
          <w:rFonts w:ascii="仿宋" w:eastAsia="仿宋" w:hAnsi="仿宋" w:hint="eastAsia"/>
          <w:sz w:val="28"/>
          <w:szCs w:val="28"/>
        </w:rPr>
        <w:t>2</w:t>
      </w:r>
      <w:r>
        <w:rPr>
          <w:rFonts w:ascii="仿宋" w:eastAsia="仿宋" w:hAnsi="仿宋" w:hint="eastAsia"/>
          <w:sz w:val="28"/>
          <w:szCs w:val="28"/>
        </w:rPr>
        <w:t>日，</w:t>
      </w:r>
      <w:proofErr w:type="gramStart"/>
      <w:r>
        <w:rPr>
          <w:rFonts w:ascii="仿宋" w:eastAsia="仿宋" w:hAnsi="仿宋" w:hint="eastAsia"/>
          <w:sz w:val="28"/>
          <w:szCs w:val="28"/>
        </w:rPr>
        <w:t>国网山东省</w:t>
      </w:r>
      <w:proofErr w:type="gramEnd"/>
      <w:r>
        <w:rPr>
          <w:rFonts w:ascii="仿宋" w:eastAsia="仿宋" w:hAnsi="仿宋" w:hint="eastAsia"/>
          <w:sz w:val="28"/>
          <w:szCs w:val="28"/>
        </w:rPr>
        <w:t>电力公司</w:t>
      </w:r>
      <w:r w:rsidR="00D33167">
        <w:rPr>
          <w:rFonts w:ascii="仿宋" w:eastAsia="仿宋" w:hAnsi="仿宋" w:hint="eastAsia"/>
          <w:sz w:val="28"/>
          <w:szCs w:val="28"/>
        </w:rPr>
        <w:t>泰安</w:t>
      </w:r>
      <w:r>
        <w:rPr>
          <w:rFonts w:ascii="仿宋" w:eastAsia="仿宋" w:hAnsi="仿宋" w:hint="eastAsia"/>
          <w:sz w:val="28"/>
          <w:szCs w:val="28"/>
        </w:rPr>
        <w:t>供电公司组织召开了</w:t>
      </w:r>
      <w:r w:rsidR="00D33167" w:rsidRPr="00D33167">
        <w:rPr>
          <w:rFonts w:ascii="仿宋" w:eastAsia="仿宋" w:hAnsi="仿宋" w:hint="eastAsia"/>
          <w:sz w:val="28"/>
          <w:szCs w:val="28"/>
        </w:rPr>
        <w:t>山东泰安尚家（颜北）110千伏输变电工程</w:t>
      </w:r>
      <w:r>
        <w:rPr>
          <w:rFonts w:ascii="仿宋" w:eastAsia="仿宋" w:hAnsi="仿宋" w:hint="eastAsia"/>
          <w:sz w:val="28"/>
          <w:szCs w:val="28"/>
        </w:rPr>
        <w:t>竣工环保验收会议。参加会议的有</w:t>
      </w:r>
      <w:proofErr w:type="gramStart"/>
      <w:r>
        <w:rPr>
          <w:rFonts w:ascii="仿宋" w:eastAsia="仿宋" w:hAnsi="仿宋" w:hint="eastAsia"/>
          <w:sz w:val="28"/>
          <w:szCs w:val="28"/>
        </w:rPr>
        <w:t>建设单位国网山东省</w:t>
      </w:r>
      <w:proofErr w:type="gramEnd"/>
      <w:r>
        <w:rPr>
          <w:rFonts w:ascii="仿宋" w:eastAsia="仿宋" w:hAnsi="仿宋" w:hint="eastAsia"/>
          <w:sz w:val="28"/>
          <w:szCs w:val="28"/>
        </w:rPr>
        <w:t>电力公司</w:t>
      </w:r>
      <w:r w:rsidR="00D33167">
        <w:rPr>
          <w:rFonts w:ascii="仿宋" w:eastAsia="仿宋" w:hAnsi="仿宋" w:hint="eastAsia"/>
          <w:sz w:val="28"/>
          <w:szCs w:val="28"/>
        </w:rPr>
        <w:t>泰安</w:t>
      </w:r>
      <w:r>
        <w:rPr>
          <w:rFonts w:ascii="仿宋" w:eastAsia="仿宋" w:hAnsi="仿宋" w:hint="eastAsia"/>
          <w:sz w:val="28"/>
          <w:szCs w:val="28"/>
        </w:rPr>
        <w:t>供电公司、技术审评</w:t>
      </w:r>
      <w:proofErr w:type="gramStart"/>
      <w:r>
        <w:rPr>
          <w:rFonts w:ascii="仿宋" w:eastAsia="仿宋" w:hAnsi="仿宋" w:hint="eastAsia"/>
          <w:sz w:val="28"/>
          <w:szCs w:val="28"/>
        </w:rPr>
        <w:t>单位国网山东省</w:t>
      </w:r>
      <w:proofErr w:type="gramEnd"/>
      <w:r>
        <w:rPr>
          <w:rFonts w:ascii="仿宋" w:eastAsia="仿宋" w:hAnsi="仿宋" w:hint="eastAsia"/>
          <w:sz w:val="28"/>
          <w:szCs w:val="28"/>
        </w:rPr>
        <w:t>电力公司电力科学研究院、调查报告编制与监测单位山东鲁环检测科技有限公司</w:t>
      </w:r>
      <w:r w:rsidR="00076839">
        <w:rPr>
          <w:rFonts w:ascii="仿宋" w:eastAsia="仿宋" w:hAnsi="仿宋" w:hint="eastAsia"/>
          <w:sz w:val="28"/>
          <w:szCs w:val="28"/>
        </w:rPr>
        <w:t>等</w:t>
      </w:r>
      <w:r>
        <w:rPr>
          <w:rFonts w:ascii="仿宋" w:eastAsia="仿宋" w:hAnsi="仿宋" w:hint="eastAsia"/>
          <w:sz w:val="28"/>
          <w:szCs w:val="28"/>
        </w:rPr>
        <w:t>，并</w:t>
      </w:r>
      <w:r>
        <w:rPr>
          <w:rFonts w:ascii="仿宋" w:eastAsia="仿宋" w:hAnsi="仿宋"/>
          <w:sz w:val="28"/>
          <w:szCs w:val="28"/>
        </w:rPr>
        <w:t>邀请</w:t>
      </w:r>
      <w:r w:rsidR="00347A6D">
        <w:rPr>
          <w:rFonts w:ascii="仿宋" w:eastAsia="仿宋" w:hAnsi="仿宋" w:hint="eastAsia"/>
          <w:sz w:val="28"/>
          <w:szCs w:val="28"/>
        </w:rPr>
        <w:t>了二</w:t>
      </w:r>
      <w:r>
        <w:rPr>
          <w:rFonts w:ascii="仿宋" w:eastAsia="仿宋" w:hAnsi="仿宋"/>
          <w:sz w:val="28"/>
          <w:szCs w:val="28"/>
        </w:rPr>
        <w:t>位</w:t>
      </w:r>
      <w:r w:rsidR="00347A6D">
        <w:rPr>
          <w:rFonts w:ascii="仿宋" w:eastAsia="仿宋" w:hAnsi="仿宋" w:hint="eastAsia"/>
          <w:sz w:val="28"/>
          <w:szCs w:val="28"/>
        </w:rPr>
        <w:t>行业技术</w:t>
      </w:r>
      <w:r>
        <w:rPr>
          <w:rFonts w:ascii="仿宋" w:eastAsia="仿宋" w:hAnsi="仿宋"/>
          <w:sz w:val="28"/>
          <w:szCs w:val="28"/>
        </w:rPr>
        <w:t>专家（名单附后）。会议期间，</w:t>
      </w:r>
      <w:r>
        <w:rPr>
          <w:rFonts w:ascii="仿宋" w:eastAsia="仿宋" w:hAnsi="仿宋" w:hint="eastAsia"/>
          <w:sz w:val="28"/>
          <w:szCs w:val="28"/>
        </w:rPr>
        <w:t>建设单位</w:t>
      </w:r>
      <w:r>
        <w:rPr>
          <w:rFonts w:ascii="仿宋" w:eastAsia="仿宋" w:hAnsi="仿宋"/>
          <w:sz w:val="28"/>
          <w:szCs w:val="28"/>
        </w:rPr>
        <w:t>介绍了工程</w:t>
      </w:r>
      <w:r>
        <w:rPr>
          <w:rFonts w:ascii="仿宋" w:eastAsia="仿宋" w:hAnsi="仿宋" w:hint="eastAsia"/>
          <w:sz w:val="28"/>
          <w:szCs w:val="28"/>
        </w:rPr>
        <w:t>基本</w:t>
      </w:r>
      <w:r>
        <w:rPr>
          <w:rFonts w:ascii="仿宋" w:eastAsia="仿宋" w:hAnsi="仿宋"/>
          <w:sz w:val="28"/>
          <w:szCs w:val="28"/>
        </w:rPr>
        <w:t>情况，</w:t>
      </w:r>
      <w:r>
        <w:rPr>
          <w:rFonts w:ascii="仿宋" w:eastAsia="仿宋" w:hAnsi="仿宋" w:hint="eastAsia"/>
          <w:sz w:val="28"/>
          <w:szCs w:val="28"/>
        </w:rPr>
        <w:t>验收调查单位</w:t>
      </w:r>
      <w:r>
        <w:rPr>
          <w:rFonts w:ascii="仿宋" w:eastAsia="仿宋" w:hAnsi="仿宋"/>
          <w:sz w:val="28"/>
          <w:szCs w:val="28"/>
        </w:rPr>
        <w:t>汇报了工程环境保护验收调查</w:t>
      </w:r>
      <w:r>
        <w:rPr>
          <w:rFonts w:ascii="仿宋" w:eastAsia="仿宋" w:hAnsi="仿宋" w:hint="eastAsia"/>
          <w:sz w:val="28"/>
          <w:szCs w:val="28"/>
        </w:rPr>
        <w:t>情况</w:t>
      </w:r>
      <w:r>
        <w:rPr>
          <w:rFonts w:ascii="仿宋" w:eastAsia="仿宋" w:hAnsi="仿宋"/>
          <w:sz w:val="28"/>
          <w:szCs w:val="28"/>
        </w:rPr>
        <w:t>，经认真讨论</w:t>
      </w:r>
      <w:r>
        <w:rPr>
          <w:rFonts w:ascii="仿宋" w:eastAsia="仿宋" w:hAnsi="仿宋" w:hint="eastAsia"/>
          <w:sz w:val="28"/>
          <w:szCs w:val="28"/>
        </w:rPr>
        <w:t>，</w:t>
      </w:r>
      <w:r>
        <w:rPr>
          <w:rFonts w:ascii="仿宋" w:eastAsia="仿宋" w:hAnsi="仿宋"/>
          <w:sz w:val="28"/>
          <w:szCs w:val="28"/>
        </w:rPr>
        <w:t>形成验收意见如下：</w:t>
      </w:r>
    </w:p>
    <w:p w:rsidR="00262E61" w:rsidRDefault="00143155" w:rsidP="00B67DF8">
      <w:pPr>
        <w:pStyle w:val="p0"/>
        <w:spacing w:line="520" w:lineRule="exact"/>
        <w:ind w:firstLineChars="200" w:firstLine="562"/>
        <w:rPr>
          <w:rFonts w:ascii="仿宋" w:eastAsia="仿宋" w:hAnsi="仿宋"/>
          <w:b/>
          <w:sz w:val="28"/>
          <w:szCs w:val="28"/>
        </w:rPr>
      </w:pPr>
      <w:r>
        <w:rPr>
          <w:rFonts w:ascii="仿宋" w:eastAsia="仿宋" w:hAnsi="仿宋"/>
          <w:b/>
          <w:sz w:val="28"/>
          <w:szCs w:val="28"/>
        </w:rPr>
        <w:t>一、</w:t>
      </w:r>
      <w:r>
        <w:rPr>
          <w:rFonts w:ascii="仿宋" w:eastAsia="仿宋" w:hAnsi="仿宋" w:hint="eastAsia"/>
          <w:b/>
          <w:sz w:val="28"/>
          <w:szCs w:val="28"/>
        </w:rPr>
        <w:t>工程</w:t>
      </w:r>
      <w:r>
        <w:rPr>
          <w:rFonts w:ascii="仿宋" w:eastAsia="仿宋" w:hAnsi="仿宋"/>
          <w:b/>
          <w:sz w:val="28"/>
          <w:szCs w:val="28"/>
        </w:rPr>
        <w:t>基本情况</w:t>
      </w:r>
    </w:p>
    <w:p w:rsidR="00262E61" w:rsidRDefault="00CD3E5F" w:rsidP="00CD3E5F">
      <w:pPr>
        <w:pStyle w:val="p0"/>
        <w:spacing w:line="520" w:lineRule="exact"/>
        <w:ind w:firstLineChars="200" w:firstLine="560"/>
        <w:rPr>
          <w:rFonts w:ascii="仿宋" w:eastAsia="仿宋" w:hAnsi="仿宋"/>
          <w:sz w:val="28"/>
          <w:szCs w:val="28"/>
        </w:rPr>
      </w:pPr>
      <w:r w:rsidRPr="00CD3E5F">
        <w:rPr>
          <w:rFonts w:ascii="仿宋" w:eastAsia="仿宋" w:hAnsi="仿宋" w:hint="eastAsia"/>
          <w:sz w:val="28"/>
          <w:szCs w:val="28"/>
        </w:rPr>
        <w:t>山东泰安尚家（颜北）110千伏输变电工</w:t>
      </w:r>
      <w:proofErr w:type="gramStart"/>
      <w:r w:rsidRPr="00CD3E5F">
        <w:rPr>
          <w:rFonts w:ascii="仿宋" w:eastAsia="仿宋" w:hAnsi="仿宋" w:hint="eastAsia"/>
          <w:sz w:val="28"/>
          <w:szCs w:val="28"/>
        </w:rPr>
        <w:t>程</w:t>
      </w:r>
      <w:r w:rsidR="00143155">
        <w:rPr>
          <w:rFonts w:ascii="仿宋" w:eastAsia="仿宋" w:hAnsi="仿宋" w:hint="eastAsia"/>
          <w:sz w:val="28"/>
          <w:szCs w:val="28"/>
        </w:rPr>
        <w:t>包括</w:t>
      </w:r>
      <w:proofErr w:type="gramEnd"/>
      <w:r w:rsidR="00143155">
        <w:rPr>
          <w:rFonts w:ascii="仿宋" w:eastAsia="仿宋" w:hAnsi="仿宋"/>
          <w:sz w:val="28"/>
          <w:szCs w:val="28"/>
        </w:rPr>
        <w:t>110</w:t>
      </w:r>
      <w:r w:rsidR="00121AB9">
        <w:rPr>
          <w:rFonts w:ascii="仿宋" w:eastAsia="仿宋" w:hAnsi="仿宋"/>
          <w:sz w:val="28"/>
          <w:szCs w:val="28"/>
        </w:rPr>
        <w:t>千伏</w:t>
      </w:r>
      <w:r>
        <w:rPr>
          <w:rFonts w:ascii="仿宋" w:eastAsia="仿宋" w:hAnsi="仿宋" w:hint="eastAsia"/>
          <w:sz w:val="28"/>
          <w:szCs w:val="28"/>
        </w:rPr>
        <w:t>尚家</w:t>
      </w:r>
      <w:r w:rsidR="00143155">
        <w:rPr>
          <w:rFonts w:ascii="仿宋" w:eastAsia="仿宋" w:hAnsi="仿宋"/>
          <w:sz w:val="28"/>
          <w:szCs w:val="28"/>
        </w:rPr>
        <w:t>变电站</w:t>
      </w:r>
      <w:r w:rsidR="00143155">
        <w:rPr>
          <w:rFonts w:ascii="仿宋" w:eastAsia="仿宋" w:hAnsi="仿宋" w:hint="eastAsia"/>
          <w:sz w:val="28"/>
          <w:szCs w:val="28"/>
        </w:rPr>
        <w:t>和</w:t>
      </w:r>
      <w:r w:rsidR="00143155">
        <w:rPr>
          <w:rFonts w:ascii="仿宋" w:eastAsia="仿宋" w:hAnsi="仿宋"/>
          <w:sz w:val="28"/>
          <w:szCs w:val="28"/>
        </w:rPr>
        <w:t>110</w:t>
      </w:r>
      <w:r w:rsidR="00121AB9">
        <w:rPr>
          <w:rFonts w:ascii="仿宋" w:eastAsia="仿宋" w:hAnsi="仿宋"/>
          <w:sz w:val="28"/>
          <w:szCs w:val="28"/>
        </w:rPr>
        <w:t>千伏</w:t>
      </w:r>
      <w:r w:rsidR="00347A6D">
        <w:rPr>
          <w:rFonts w:ascii="仿宋" w:eastAsia="仿宋" w:hAnsi="仿宋" w:hint="eastAsia"/>
          <w:sz w:val="28"/>
          <w:szCs w:val="28"/>
        </w:rPr>
        <w:t>输电</w:t>
      </w:r>
      <w:r w:rsidR="00143155">
        <w:rPr>
          <w:rFonts w:ascii="仿宋" w:eastAsia="仿宋" w:hAnsi="仿宋"/>
          <w:sz w:val="28"/>
          <w:szCs w:val="28"/>
        </w:rPr>
        <w:t>线路</w:t>
      </w:r>
      <w:r w:rsidR="00BA7DF7">
        <w:rPr>
          <w:rFonts w:ascii="仿宋" w:eastAsia="仿宋" w:hAnsi="仿宋" w:hint="eastAsia"/>
          <w:sz w:val="28"/>
          <w:szCs w:val="28"/>
        </w:rPr>
        <w:t>，建设性质为</w:t>
      </w:r>
      <w:r>
        <w:rPr>
          <w:rFonts w:ascii="仿宋" w:eastAsia="仿宋" w:hAnsi="仿宋" w:hint="eastAsia"/>
          <w:sz w:val="28"/>
          <w:szCs w:val="28"/>
        </w:rPr>
        <w:t>新</w:t>
      </w:r>
      <w:r w:rsidR="00BA7DF7">
        <w:rPr>
          <w:rFonts w:ascii="仿宋" w:eastAsia="仿宋" w:hAnsi="仿宋" w:hint="eastAsia"/>
          <w:sz w:val="28"/>
          <w:szCs w:val="28"/>
        </w:rPr>
        <w:t>建</w:t>
      </w:r>
      <w:r w:rsidR="00143155">
        <w:rPr>
          <w:rFonts w:ascii="仿宋" w:eastAsia="仿宋" w:hAnsi="仿宋" w:hint="eastAsia"/>
          <w:sz w:val="28"/>
          <w:szCs w:val="28"/>
        </w:rPr>
        <w:t>。</w:t>
      </w:r>
      <w:r>
        <w:rPr>
          <w:rFonts w:ascii="仿宋" w:eastAsia="仿宋" w:hAnsi="仿宋" w:hint="eastAsia"/>
          <w:sz w:val="28"/>
          <w:szCs w:val="28"/>
        </w:rPr>
        <w:t>尚家站</w:t>
      </w:r>
      <w:r w:rsidRPr="00CD3E5F">
        <w:rPr>
          <w:rFonts w:ascii="仿宋" w:eastAsia="仿宋" w:hAnsi="仿宋" w:hint="eastAsia"/>
          <w:sz w:val="28"/>
          <w:szCs w:val="28"/>
        </w:rPr>
        <w:t>位于泰安市岱岳区大汶口镇，南</w:t>
      </w:r>
      <w:proofErr w:type="gramStart"/>
      <w:r w:rsidRPr="00CD3E5F">
        <w:rPr>
          <w:rFonts w:ascii="仿宋" w:eastAsia="仿宋" w:hAnsi="仿宋" w:hint="eastAsia"/>
          <w:sz w:val="28"/>
          <w:szCs w:val="28"/>
        </w:rPr>
        <w:t>西遥村</w:t>
      </w:r>
      <w:proofErr w:type="gramEnd"/>
      <w:r w:rsidRPr="00CD3E5F">
        <w:rPr>
          <w:rFonts w:ascii="仿宋" w:eastAsia="仿宋" w:hAnsi="仿宋" w:hint="eastAsia"/>
          <w:sz w:val="28"/>
          <w:szCs w:val="28"/>
        </w:rPr>
        <w:t>以西，东庄村以东，</w:t>
      </w:r>
      <w:r w:rsidR="00076839">
        <w:rPr>
          <w:rFonts w:ascii="仿宋" w:eastAsia="仿宋" w:hAnsi="仿宋" w:hint="eastAsia"/>
          <w:sz w:val="28"/>
          <w:szCs w:val="28"/>
        </w:rPr>
        <w:t>输电线路位于</w:t>
      </w:r>
      <w:r w:rsidRPr="00CD3E5F">
        <w:rPr>
          <w:rFonts w:ascii="仿宋" w:eastAsia="仿宋" w:hAnsi="仿宋" w:hint="eastAsia"/>
          <w:sz w:val="28"/>
          <w:szCs w:val="28"/>
        </w:rPr>
        <w:t>泰安市岱岳区大汶口镇境内</w:t>
      </w:r>
      <w:r w:rsidR="00076839">
        <w:rPr>
          <w:rFonts w:ascii="仿宋" w:eastAsia="仿宋" w:hAnsi="仿宋" w:hint="eastAsia"/>
          <w:sz w:val="28"/>
          <w:szCs w:val="28"/>
        </w:rPr>
        <w:t>。</w:t>
      </w:r>
      <w:proofErr w:type="gramStart"/>
      <w:r w:rsidR="00143155">
        <w:rPr>
          <w:rFonts w:ascii="仿宋" w:eastAsia="仿宋" w:hAnsi="仿宋" w:hint="eastAsia"/>
          <w:sz w:val="28"/>
          <w:szCs w:val="28"/>
        </w:rPr>
        <w:t>本期主</w:t>
      </w:r>
      <w:proofErr w:type="gramEnd"/>
      <w:r w:rsidR="00143155">
        <w:rPr>
          <w:rFonts w:ascii="仿宋" w:eastAsia="仿宋" w:hAnsi="仿宋" w:hint="eastAsia"/>
          <w:sz w:val="28"/>
          <w:szCs w:val="28"/>
        </w:rPr>
        <w:t>变</w:t>
      </w:r>
      <w:r>
        <w:rPr>
          <w:rFonts w:ascii="仿宋" w:eastAsia="仿宋" w:hAnsi="仿宋" w:hint="eastAsia"/>
          <w:sz w:val="28"/>
          <w:szCs w:val="28"/>
        </w:rPr>
        <w:t>2</w:t>
      </w:r>
      <w:r w:rsidR="00BA7DF7" w:rsidRPr="00BA7DF7">
        <w:rPr>
          <w:rFonts w:ascii="仿宋" w:eastAsia="仿宋" w:hAnsi="仿宋"/>
          <w:sz w:val="28"/>
          <w:szCs w:val="28"/>
        </w:rPr>
        <w:t>×50MVA</w:t>
      </w:r>
      <w:r w:rsidR="00143155">
        <w:rPr>
          <w:rFonts w:ascii="仿宋" w:eastAsia="仿宋" w:hAnsi="仿宋" w:hint="eastAsia"/>
          <w:sz w:val="28"/>
          <w:szCs w:val="28"/>
        </w:rPr>
        <w:t>，主变户外，110</w:t>
      </w:r>
      <w:r w:rsidR="00121AB9">
        <w:rPr>
          <w:rFonts w:ascii="仿宋" w:eastAsia="仿宋" w:hAnsi="仿宋" w:hint="eastAsia"/>
          <w:sz w:val="28"/>
          <w:szCs w:val="28"/>
        </w:rPr>
        <w:t>千伏</w:t>
      </w:r>
      <w:r w:rsidR="00143155">
        <w:rPr>
          <w:rFonts w:ascii="仿宋" w:eastAsia="仿宋" w:hAnsi="仿宋" w:hint="eastAsia"/>
          <w:sz w:val="28"/>
          <w:szCs w:val="28"/>
        </w:rPr>
        <w:t>配电装置户内GIS，</w:t>
      </w:r>
      <w:r w:rsidR="00143155">
        <w:rPr>
          <w:rFonts w:ascii="仿宋" w:eastAsia="仿宋" w:hAnsi="仿宋"/>
          <w:sz w:val="28"/>
          <w:szCs w:val="28"/>
        </w:rPr>
        <w:t>110</w:t>
      </w:r>
      <w:r w:rsidR="00121AB9">
        <w:rPr>
          <w:rFonts w:ascii="仿宋" w:eastAsia="仿宋" w:hAnsi="仿宋"/>
          <w:sz w:val="28"/>
          <w:szCs w:val="28"/>
        </w:rPr>
        <w:t>千伏</w:t>
      </w:r>
      <w:r w:rsidR="00143155">
        <w:rPr>
          <w:rFonts w:ascii="仿宋" w:eastAsia="仿宋" w:hAnsi="仿宋"/>
          <w:sz w:val="28"/>
          <w:szCs w:val="28"/>
        </w:rPr>
        <w:t>进线2回</w:t>
      </w:r>
      <w:r w:rsidR="00143155">
        <w:rPr>
          <w:rFonts w:ascii="仿宋" w:eastAsia="仿宋" w:hAnsi="仿宋" w:hint="eastAsia"/>
          <w:sz w:val="28"/>
          <w:szCs w:val="28"/>
        </w:rPr>
        <w:t>。</w:t>
      </w:r>
      <w:r w:rsidR="00143155">
        <w:rPr>
          <w:rFonts w:ascii="仿宋" w:eastAsia="仿宋" w:hAnsi="仿宋"/>
          <w:sz w:val="28"/>
          <w:szCs w:val="28"/>
        </w:rPr>
        <w:t>新建110</w:t>
      </w:r>
      <w:r w:rsidR="00121AB9">
        <w:rPr>
          <w:rFonts w:ascii="仿宋" w:eastAsia="仿宋" w:hAnsi="仿宋"/>
          <w:sz w:val="28"/>
          <w:szCs w:val="28"/>
        </w:rPr>
        <w:t>千伏</w:t>
      </w:r>
      <w:r w:rsidR="00143155">
        <w:rPr>
          <w:rFonts w:ascii="仿宋" w:eastAsia="仿宋" w:hAnsi="仿宋"/>
          <w:sz w:val="28"/>
          <w:szCs w:val="28"/>
        </w:rPr>
        <w:t>线路长度</w:t>
      </w:r>
      <w:r>
        <w:rPr>
          <w:rFonts w:ascii="仿宋" w:eastAsia="仿宋" w:hAnsi="仿宋" w:hint="eastAsia"/>
          <w:sz w:val="28"/>
          <w:szCs w:val="28"/>
        </w:rPr>
        <w:t>2.6</w:t>
      </w:r>
      <w:r w:rsidR="00143155">
        <w:rPr>
          <w:rFonts w:ascii="仿宋" w:eastAsia="仿宋" w:hAnsi="仿宋"/>
          <w:sz w:val="28"/>
          <w:szCs w:val="28"/>
        </w:rPr>
        <w:t>km，其中</w:t>
      </w:r>
      <w:r w:rsidR="00082DCF" w:rsidRPr="00082DCF">
        <w:rPr>
          <w:rFonts w:ascii="仿宋" w:eastAsia="仿宋" w:hAnsi="仿宋" w:hint="eastAsia"/>
          <w:sz w:val="28"/>
          <w:szCs w:val="28"/>
        </w:rPr>
        <w:t>双回架空线路</w:t>
      </w:r>
      <w:r>
        <w:rPr>
          <w:rFonts w:ascii="仿宋" w:eastAsia="仿宋" w:hAnsi="仿宋" w:hint="eastAsia"/>
          <w:sz w:val="28"/>
          <w:szCs w:val="28"/>
        </w:rPr>
        <w:t>2.0</w:t>
      </w:r>
      <w:r w:rsidR="00082DCF" w:rsidRPr="00082DCF">
        <w:rPr>
          <w:rFonts w:ascii="仿宋" w:eastAsia="仿宋" w:hAnsi="仿宋" w:hint="eastAsia"/>
          <w:sz w:val="28"/>
          <w:szCs w:val="28"/>
        </w:rPr>
        <w:t>km、</w:t>
      </w:r>
      <w:r w:rsidR="00BA7DF7">
        <w:rPr>
          <w:rFonts w:ascii="仿宋" w:eastAsia="仿宋" w:hAnsi="仿宋" w:hint="eastAsia"/>
          <w:sz w:val="28"/>
          <w:szCs w:val="28"/>
        </w:rPr>
        <w:t>双</w:t>
      </w:r>
      <w:r w:rsidR="00082DCF" w:rsidRPr="00082DCF">
        <w:rPr>
          <w:rFonts w:ascii="仿宋" w:eastAsia="仿宋" w:hAnsi="仿宋" w:hint="eastAsia"/>
          <w:sz w:val="28"/>
          <w:szCs w:val="28"/>
        </w:rPr>
        <w:t>回电缆线路0.</w:t>
      </w:r>
      <w:r>
        <w:rPr>
          <w:rFonts w:ascii="仿宋" w:eastAsia="仿宋" w:hAnsi="仿宋" w:hint="eastAsia"/>
          <w:sz w:val="28"/>
          <w:szCs w:val="28"/>
        </w:rPr>
        <w:t>6</w:t>
      </w:r>
      <w:r w:rsidR="00082DCF" w:rsidRPr="00082DCF">
        <w:rPr>
          <w:rFonts w:ascii="仿宋" w:eastAsia="仿宋" w:hAnsi="仿宋" w:hint="eastAsia"/>
          <w:sz w:val="28"/>
          <w:szCs w:val="28"/>
        </w:rPr>
        <w:t>km。</w:t>
      </w:r>
      <w:r w:rsidR="00143155">
        <w:rPr>
          <w:rFonts w:ascii="仿宋" w:eastAsia="仿宋" w:hAnsi="仿宋" w:hint="eastAsia"/>
          <w:sz w:val="28"/>
          <w:szCs w:val="28"/>
        </w:rPr>
        <w:t>建设项目实际总投资</w:t>
      </w:r>
      <w:r>
        <w:rPr>
          <w:rFonts w:ascii="仿宋" w:eastAsia="仿宋" w:hAnsi="仿宋" w:hint="eastAsia"/>
          <w:sz w:val="28"/>
          <w:szCs w:val="28"/>
        </w:rPr>
        <w:t>5492</w:t>
      </w:r>
      <w:r w:rsidR="00143155">
        <w:rPr>
          <w:rFonts w:ascii="仿宋" w:eastAsia="仿宋" w:hAnsi="仿宋" w:hint="eastAsia"/>
          <w:sz w:val="28"/>
          <w:szCs w:val="28"/>
        </w:rPr>
        <w:t>万元，其中环保投资</w:t>
      </w:r>
      <w:r>
        <w:rPr>
          <w:rFonts w:ascii="仿宋" w:eastAsia="仿宋" w:hAnsi="仿宋" w:hint="eastAsia"/>
          <w:sz w:val="28"/>
          <w:szCs w:val="28"/>
        </w:rPr>
        <w:t>46</w:t>
      </w:r>
      <w:r w:rsidR="00BA7DF7">
        <w:rPr>
          <w:rFonts w:ascii="仿宋" w:eastAsia="仿宋" w:hAnsi="仿宋" w:hint="eastAsia"/>
          <w:sz w:val="28"/>
          <w:szCs w:val="28"/>
        </w:rPr>
        <w:t>.0</w:t>
      </w:r>
      <w:r w:rsidR="00143155">
        <w:rPr>
          <w:rFonts w:ascii="仿宋" w:eastAsia="仿宋" w:hAnsi="仿宋" w:hint="eastAsia"/>
          <w:sz w:val="28"/>
          <w:szCs w:val="28"/>
        </w:rPr>
        <w:t>万元，占总投资</w:t>
      </w:r>
      <w:r>
        <w:rPr>
          <w:rFonts w:ascii="仿宋" w:eastAsia="仿宋" w:hAnsi="仿宋" w:hint="eastAsia"/>
          <w:sz w:val="28"/>
          <w:szCs w:val="28"/>
        </w:rPr>
        <w:t>0.84</w:t>
      </w:r>
      <w:r w:rsidR="00143155">
        <w:rPr>
          <w:rFonts w:ascii="仿宋" w:eastAsia="仿宋" w:hAnsi="仿宋" w:hint="eastAsia"/>
          <w:sz w:val="28"/>
          <w:szCs w:val="28"/>
        </w:rPr>
        <w:t>%。</w:t>
      </w:r>
    </w:p>
    <w:p w:rsidR="00262E61" w:rsidRDefault="00143155" w:rsidP="00B67DF8">
      <w:pPr>
        <w:pStyle w:val="p0"/>
        <w:spacing w:line="520" w:lineRule="exact"/>
        <w:ind w:firstLineChars="200" w:firstLine="560"/>
        <w:rPr>
          <w:rFonts w:ascii="仿宋" w:eastAsia="仿宋" w:hAnsi="仿宋"/>
          <w:sz w:val="28"/>
          <w:szCs w:val="28"/>
        </w:rPr>
      </w:pPr>
      <w:r>
        <w:rPr>
          <w:rFonts w:ascii="仿宋" w:eastAsia="仿宋" w:hAnsi="仿宋"/>
          <w:sz w:val="28"/>
          <w:szCs w:val="28"/>
        </w:rPr>
        <w:t>20</w:t>
      </w:r>
      <w:r w:rsidR="00BA7DF7">
        <w:rPr>
          <w:rFonts w:ascii="仿宋" w:eastAsia="仿宋" w:hAnsi="仿宋" w:hint="eastAsia"/>
          <w:sz w:val="28"/>
          <w:szCs w:val="28"/>
        </w:rPr>
        <w:t>2</w:t>
      </w:r>
      <w:r w:rsidR="00CD3E5F">
        <w:rPr>
          <w:rFonts w:ascii="仿宋" w:eastAsia="仿宋" w:hAnsi="仿宋" w:hint="eastAsia"/>
          <w:sz w:val="28"/>
          <w:szCs w:val="28"/>
        </w:rPr>
        <w:t>1</w:t>
      </w:r>
      <w:r>
        <w:rPr>
          <w:rFonts w:ascii="仿宋" w:eastAsia="仿宋" w:hAnsi="仿宋"/>
          <w:sz w:val="28"/>
          <w:szCs w:val="28"/>
        </w:rPr>
        <w:t>年</w:t>
      </w:r>
      <w:r w:rsidR="00CD3E5F">
        <w:rPr>
          <w:rFonts w:ascii="仿宋" w:eastAsia="仿宋" w:hAnsi="仿宋" w:hint="eastAsia"/>
          <w:sz w:val="28"/>
          <w:szCs w:val="28"/>
        </w:rPr>
        <w:t>1</w:t>
      </w:r>
      <w:r>
        <w:rPr>
          <w:rFonts w:ascii="仿宋" w:eastAsia="仿宋" w:hAnsi="仿宋"/>
          <w:sz w:val="28"/>
          <w:szCs w:val="28"/>
        </w:rPr>
        <w:t>月</w:t>
      </w:r>
      <w:r w:rsidR="00CD3E5F">
        <w:rPr>
          <w:rFonts w:ascii="仿宋" w:eastAsia="仿宋" w:hAnsi="仿宋" w:hint="eastAsia"/>
          <w:sz w:val="28"/>
          <w:szCs w:val="28"/>
        </w:rPr>
        <w:t>8</w:t>
      </w:r>
      <w:r>
        <w:rPr>
          <w:rFonts w:ascii="仿宋" w:eastAsia="仿宋" w:hAnsi="仿宋"/>
          <w:sz w:val="28"/>
          <w:szCs w:val="28"/>
        </w:rPr>
        <w:t>日</w:t>
      </w:r>
      <w:r>
        <w:rPr>
          <w:rFonts w:ascii="仿宋" w:eastAsia="仿宋" w:hAnsi="仿宋" w:hint="eastAsia"/>
          <w:sz w:val="28"/>
          <w:szCs w:val="28"/>
        </w:rPr>
        <w:t>，</w:t>
      </w:r>
      <w:r w:rsidR="00CD3E5F" w:rsidRPr="00CD3E5F">
        <w:rPr>
          <w:rFonts w:ascii="仿宋" w:eastAsia="仿宋" w:hAnsi="仿宋" w:hint="eastAsia"/>
          <w:sz w:val="28"/>
          <w:szCs w:val="28"/>
        </w:rPr>
        <w:t>泰安市生态环境局岱岳分局以泰岱环</w:t>
      </w:r>
      <w:proofErr w:type="gramStart"/>
      <w:r w:rsidR="00CD3E5F" w:rsidRPr="00CD3E5F">
        <w:rPr>
          <w:rFonts w:ascii="仿宋" w:eastAsia="仿宋" w:hAnsi="仿宋" w:hint="eastAsia"/>
          <w:sz w:val="28"/>
          <w:szCs w:val="28"/>
        </w:rPr>
        <w:t>辐表审</w:t>
      </w:r>
      <w:proofErr w:type="gramEnd"/>
      <w:r w:rsidR="00CD3E5F" w:rsidRPr="00CD3E5F">
        <w:rPr>
          <w:rFonts w:ascii="仿宋" w:eastAsia="仿宋" w:hAnsi="仿宋" w:hint="eastAsia"/>
          <w:sz w:val="28"/>
          <w:szCs w:val="28"/>
        </w:rPr>
        <w:t>[2021]1号文件</w:t>
      </w:r>
      <w:r w:rsidR="005F0D93" w:rsidRPr="005F0D93">
        <w:rPr>
          <w:rFonts w:ascii="仿宋" w:eastAsia="仿宋" w:hAnsi="仿宋" w:hint="eastAsia"/>
          <w:sz w:val="28"/>
          <w:szCs w:val="28"/>
        </w:rPr>
        <w:t>对</w:t>
      </w:r>
      <w:r w:rsidR="005F0D93">
        <w:rPr>
          <w:rFonts w:ascii="仿宋" w:eastAsia="仿宋" w:hAnsi="仿宋" w:hint="eastAsia"/>
          <w:sz w:val="28"/>
          <w:szCs w:val="28"/>
        </w:rPr>
        <w:t>建设项目</w:t>
      </w:r>
      <w:r w:rsidR="005F0D93" w:rsidRPr="005F0D93">
        <w:rPr>
          <w:rFonts w:ascii="仿宋" w:eastAsia="仿宋" w:hAnsi="仿宋" w:hint="eastAsia"/>
          <w:sz w:val="28"/>
          <w:szCs w:val="28"/>
        </w:rPr>
        <w:t>进行了批复</w:t>
      </w:r>
      <w:r w:rsidR="005F0D93">
        <w:rPr>
          <w:rFonts w:ascii="仿宋" w:eastAsia="仿宋" w:hAnsi="仿宋" w:hint="eastAsia"/>
          <w:sz w:val="28"/>
          <w:szCs w:val="28"/>
        </w:rPr>
        <w:t>；</w:t>
      </w:r>
      <w:r>
        <w:rPr>
          <w:rFonts w:ascii="仿宋" w:eastAsia="仿宋" w:hAnsi="仿宋" w:hint="eastAsia"/>
          <w:sz w:val="28"/>
          <w:szCs w:val="28"/>
        </w:rPr>
        <w:t>建设项目于</w:t>
      </w:r>
      <w:r w:rsidR="00CD3E5F">
        <w:rPr>
          <w:rFonts w:ascii="仿宋" w:eastAsia="仿宋" w:hAnsi="仿宋" w:hint="eastAsia"/>
          <w:sz w:val="28"/>
          <w:szCs w:val="28"/>
        </w:rPr>
        <w:t>2021</w:t>
      </w:r>
      <w:r>
        <w:rPr>
          <w:rFonts w:ascii="仿宋" w:eastAsia="仿宋" w:hAnsi="仿宋" w:hint="eastAsia"/>
          <w:sz w:val="28"/>
          <w:szCs w:val="28"/>
        </w:rPr>
        <w:t>年</w:t>
      </w:r>
      <w:r w:rsidR="00CD3E5F">
        <w:rPr>
          <w:rFonts w:ascii="仿宋" w:eastAsia="仿宋" w:hAnsi="仿宋" w:hint="eastAsia"/>
          <w:sz w:val="28"/>
          <w:szCs w:val="28"/>
        </w:rPr>
        <w:t>8</w:t>
      </w:r>
      <w:r>
        <w:rPr>
          <w:rFonts w:ascii="仿宋" w:eastAsia="仿宋" w:hAnsi="仿宋" w:hint="eastAsia"/>
          <w:sz w:val="28"/>
          <w:szCs w:val="28"/>
        </w:rPr>
        <w:t>月开工建设，202</w:t>
      </w:r>
      <w:r w:rsidR="00CD3E5F">
        <w:rPr>
          <w:rFonts w:ascii="仿宋" w:eastAsia="仿宋" w:hAnsi="仿宋" w:hint="eastAsia"/>
          <w:sz w:val="28"/>
          <w:szCs w:val="28"/>
        </w:rPr>
        <w:t>3</w:t>
      </w:r>
      <w:r>
        <w:rPr>
          <w:rFonts w:ascii="仿宋" w:eastAsia="仿宋" w:hAnsi="仿宋" w:hint="eastAsia"/>
          <w:sz w:val="28"/>
          <w:szCs w:val="28"/>
        </w:rPr>
        <w:t>年</w:t>
      </w:r>
      <w:r w:rsidR="00CD3E5F">
        <w:rPr>
          <w:rFonts w:ascii="仿宋" w:eastAsia="仿宋" w:hAnsi="仿宋" w:hint="eastAsia"/>
          <w:sz w:val="28"/>
          <w:szCs w:val="28"/>
        </w:rPr>
        <w:t>5</w:t>
      </w:r>
      <w:r>
        <w:rPr>
          <w:rFonts w:ascii="仿宋" w:eastAsia="仿宋" w:hAnsi="仿宋" w:hint="eastAsia"/>
          <w:sz w:val="28"/>
          <w:szCs w:val="28"/>
        </w:rPr>
        <w:t>月投入</w:t>
      </w:r>
      <w:r w:rsidR="00BA7DF7">
        <w:rPr>
          <w:rFonts w:ascii="仿宋" w:eastAsia="仿宋" w:hAnsi="仿宋" w:hint="eastAsia"/>
          <w:sz w:val="28"/>
          <w:szCs w:val="28"/>
        </w:rPr>
        <w:t>运行</w:t>
      </w:r>
      <w:r>
        <w:rPr>
          <w:rFonts w:ascii="仿宋" w:eastAsia="仿宋" w:hAnsi="仿宋" w:hint="eastAsia"/>
          <w:sz w:val="28"/>
          <w:szCs w:val="28"/>
        </w:rPr>
        <w:t>调试。</w:t>
      </w:r>
    </w:p>
    <w:p w:rsidR="00262E61" w:rsidRDefault="00143155" w:rsidP="00B67DF8">
      <w:pPr>
        <w:pStyle w:val="p0"/>
        <w:spacing w:line="520" w:lineRule="exact"/>
        <w:ind w:firstLineChars="200" w:firstLine="562"/>
        <w:rPr>
          <w:rFonts w:ascii="仿宋" w:eastAsia="仿宋" w:hAnsi="仿宋"/>
          <w:b/>
          <w:sz w:val="28"/>
          <w:szCs w:val="28"/>
        </w:rPr>
      </w:pPr>
      <w:r>
        <w:rPr>
          <w:rFonts w:ascii="仿宋" w:eastAsia="仿宋" w:hAnsi="仿宋"/>
          <w:b/>
          <w:sz w:val="28"/>
          <w:szCs w:val="28"/>
        </w:rPr>
        <w:t>二、工程变更情况</w:t>
      </w:r>
    </w:p>
    <w:p w:rsidR="00262E61" w:rsidRDefault="00E23819" w:rsidP="00B67DF8">
      <w:pPr>
        <w:pStyle w:val="p0"/>
        <w:spacing w:line="520" w:lineRule="exact"/>
        <w:ind w:firstLineChars="200" w:firstLine="560"/>
        <w:rPr>
          <w:rFonts w:ascii="仿宋" w:eastAsia="仿宋" w:hAnsi="仿宋"/>
          <w:sz w:val="28"/>
          <w:szCs w:val="28"/>
        </w:rPr>
      </w:pPr>
      <w:r>
        <w:rPr>
          <w:rFonts w:ascii="仿宋" w:eastAsia="仿宋" w:hAnsi="仿宋" w:hint="eastAsia"/>
          <w:sz w:val="28"/>
          <w:szCs w:val="28"/>
        </w:rPr>
        <w:t>建设项目</w:t>
      </w:r>
      <w:r w:rsidR="008B2D68">
        <w:rPr>
          <w:rFonts w:ascii="仿宋" w:eastAsia="仿宋" w:hAnsi="仿宋" w:hint="eastAsia"/>
          <w:sz w:val="28"/>
          <w:szCs w:val="28"/>
        </w:rPr>
        <w:t>未发生</w:t>
      </w:r>
      <w:r w:rsidR="00143155">
        <w:rPr>
          <w:rFonts w:ascii="仿宋" w:eastAsia="仿宋" w:hAnsi="仿宋" w:hint="eastAsia"/>
          <w:sz w:val="28"/>
          <w:szCs w:val="28"/>
        </w:rPr>
        <w:t>重大变动。</w:t>
      </w:r>
    </w:p>
    <w:p w:rsidR="00262E61" w:rsidRDefault="00143155">
      <w:pPr>
        <w:pStyle w:val="p0"/>
        <w:spacing w:line="500" w:lineRule="exact"/>
        <w:ind w:firstLineChars="200" w:firstLine="562"/>
        <w:rPr>
          <w:rFonts w:ascii="仿宋" w:eastAsia="仿宋" w:hAnsi="仿宋"/>
          <w:b/>
          <w:sz w:val="28"/>
          <w:szCs w:val="28"/>
        </w:rPr>
      </w:pPr>
      <w:r>
        <w:rPr>
          <w:rFonts w:ascii="仿宋" w:eastAsia="仿宋" w:hAnsi="仿宋"/>
          <w:b/>
          <w:sz w:val="28"/>
          <w:szCs w:val="28"/>
        </w:rPr>
        <w:t>三、</w:t>
      </w:r>
      <w:r>
        <w:rPr>
          <w:rFonts w:ascii="仿宋" w:eastAsia="仿宋" w:hAnsi="仿宋"/>
          <w:b/>
          <w:kern w:val="2"/>
          <w:sz w:val="28"/>
          <w:szCs w:val="28"/>
        </w:rPr>
        <w:t>环境</w:t>
      </w:r>
      <w:r>
        <w:rPr>
          <w:rFonts w:ascii="仿宋" w:eastAsia="仿宋" w:hAnsi="仿宋"/>
          <w:b/>
          <w:sz w:val="28"/>
          <w:szCs w:val="28"/>
        </w:rPr>
        <w:t>保护设施建设情况</w:t>
      </w:r>
    </w:p>
    <w:p w:rsidR="00262E61" w:rsidRDefault="00143155">
      <w:pPr>
        <w:pStyle w:val="p0"/>
        <w:spacing w:line="500" w:lineRule="exact"/>
        <w:ind w:firstLineChars="200" w:firstLine="560"/>
        <w:rPr>
          <w:rFonts w:ascii="仿宋" w:eastAsia="仿宋" w:hAnsi="仿宋"/>
          <w:sz w:val="28"/>
          <w:szCs w:val="28"/>
        </w:rPr>
      </w:pPr>
      <w:r>
        <w:rPr>
          <w:rFonts w:ascii="仿宋" w:eastAsia="仿宋" w:hAnsi="仿宋"/>
          <w:sz w:val="28"/>
          <w:szCs w:val="28"/>
        </w:rPr>
        <w:t>建设项目落实了环境影响报告表及其批复文件提出的污染防治和生态保护措施。</w:t>
      </w:r>
    </w:p>
    <w:p w:rsidR="00262E61" w:rsidRDefault="00143155">
      <w:pPr>
        <w:pStyle w:val="p0"/>
        <w:spacing w:line="500" w:lineRule="exact"/>
        <w:ind w:firstLineChars="200" w:firstLine="562"/>
        <w:rPr>
          <w:rFonts w:ascii="仿宋" w:eastAsia="仿宋" w:hAnsi="仿宋"/>
          <w:b/>
          <w:kern w:val="2"/>
          <w:sz w:val="28"/>
          <w:szCs w:val="28"/>
        </w:rPr>
      </w:pPr>
      <w:r>
        <w:rPr>
          <w:rFonts w:ascii="仿宋" w:eastAsia="仿宋" w:hAnsi="仿宋"/>
          <w:b/>
          <w:kern w:val="2"/>
          <w:sz w:val="28"/>
          <w:szCs w:val="28"/>
        </w:rPr>
        <w:lastRenderedPageBreak/>
        <w:t>四、</w:t>
      </w:r>
      <w:r>
        <w:rPr>
          <w:rFonts w:ascii="仿宋" w:eastAsia="仿宋" w:hAnsi="仿宋" w:hint="eastAsia"/>
          <w:b/>
          <w:kern w:val="2"/>
          <w:sz w:val="28"/>
          <w:szCs w:val="28"/>
        </w:rPr>
        <w:t>验收调查结果</w:t>
      </w:r>
    </w:p>
    <w:p w:rsidR="00262E61" w:rsidRDefault="00143155">
      <w:pPr>
        <w:widowControl/>
        <w:spacing w:line="500" w:lineRule="exact"/>
        <w:ind w:firstLineChars="200" w:firstLine="560"/>
        <w:rPr>
          <w:rFonts w:ascii="仿宋" w:eastAsia="仿宋" w:hAnsi="仿宋" w:cs="Times New Roman"/>
          <w:kern w:val="0"/>
          <w:sz w:val="28"/>
          <w:szCs w:val="28"/>
        </w:rPr>
      </w:pPr>
      <w:r>
        <w:rPr>
          <w:rFonts w:ascii="仿宋" w:eastAsia="仿宋" w:hAnsi="仿宋" w:cs="Times New Roman"/>
          <w:kern w:val="0"/>
          <w:sz w:val="28"/>
          <w:szCs w:val="28"/>
        </w:rPr>
        <w:t>施工期采取了有效的生态环境保护措施，临时占地生态恢复状况良好</w:t>
      </w:r>
      <w:r w:rsidR="008B2D68">
        <w:rPr>
          <w:rFonts w:ascii="仿宋" w:eastAsia="仿宋" w:hAnsi="仿宋" w:cs="Times New Roman" w:hint="eastAsia"/>
          <w:kern w:val="0"/>
          <w:sz w:val="28"/>
          <w:szCs w:val="28"/>
        </w:rPr>
        <w:t>。</w:t>
      </w:r>
      <w:r w:rsidR="00B67DF8">
        <w:rPr>
          <w:rFonts w:ascii="仿宋" w:eastAsia="仿宋" w:hAnsi="仿宋" w:cs="Times New Roman" w:hint="eastAsia"/>
          <w:kern w:val="0"/>
          <w:sz w:val="28"/>
          <w:szCs w:val="28"/>
        </w:rPr>
        <w:t>建设项目调查范围内</w:t>
      </w:r>
      <w:r>
        <w:rPr>
          <w:rFonts w:ascii="Times New Roman" w:eastAsia="仿宋" w:hAnsi="Times New Roman" w:cs="Times New Roman"/>
          <w:kern w:val="0"/>
          <w:sz w:val="28"/>
          <w:szCs w:val="28"/>
        </w:rPr>
        <w:t>电磁环境和厂界噪声监测值</w:t>
      </w:r>
      <w:r>
        <w:rPr>
          <w:rFonts w:ascii="仿宋" w:eastAsia="仿宋" w:hAnsi="仿宋" w:cs="Times New Roman"/>
          <w:kern w:val="0"/>
          <w:sz w:val="28"/>
          <w:szCs w:val="28"/>
        </w:rPr>
        <w:t>均满足相关标准要求</w:t>
      </w:r>
      <w:r w:rsidR="008B2D68">
        <w:rPr>
          <w:rFonts w:ascii="仿宋" w:eastAsia="仿宋" w:hAnsi="仿宋" w:cs="Times New Roman" w:hint="eastAsia"/>
          <w:kern w:val="0"/>
          <w:sz w:val="28"/>
          <w:szCs w:val="28"/>
        </w:rPr>
        <w:t>。变电站</w:t>
      </w:r>
      <w:r w:rsidR="008B2D68" w:rsidRPr="008B2D68">
        <w:rPr>
          <w:rFonts w:ascii="仿宋" w:eastAsia="仿宋" w:hAnsi="仿宋" w:cs="Times New Roman" w:hint="eastAsia"/>
          <w:kern w:val="0"/>
          <w:sz w:val="28"/>
          <w:szCs w:val="28"/>
        </w:rPr>
        <w:t>化粪池由环卫部门定期清运</w:t>
      </w:r>
      <w:r w:rsidR="008B2D68">
        <w:rPr>
          <w:rFonts w:ascii="仿宋" w:eastAsia="仿宋" w:hAnsi="仿宋" w:cs="Times New Roman" w:hint="eastAsia"/>
          <w:kern w:val="0"/>
          <w:sz w:val="28"/>
          <w:szCs w:val="28"/>
        </w:rPr>
        <w:t>，</w:t>
      </w:r>
      <w:r>
        <w:rPr>
          <w:rFonts w:ascii="仿宋" w:eastAsia="仿宋" w:hAnsi="仿宋" w:cs="Times New Roman" w:hint="eastAsia"/>
          <w:kern w:val="0"/>
          <w:sz w:val="28"/>
          <w:szCs w:val="28"/>
        </w:rPr>
        <w:t>产生危险废物</w:t>
      </w:r>
      <w:r w:rsidR="00A92649">
        <w:rPr>
          <w:rFonts w:ascii="仿宋" w:eastAsia="仿宋" w:hAnsi="仿宋" w:cs="Times New Roman" w:hint="eastAsia"/>
          <w:kern w:val="0"/>
          <w:sz w:val="28"/>
          <w:szCs w:val="28"/>
        </w:rPr>
        <w:t>时</w:t>
      </w:r>
      <w:r>
        <w:rPr>
          <w:rFonts w:ascii="仿宋" w:eastAsia="仿宋" w:hAnsi="仿宋" w:cs="Times New Roman" w:hint="eastAsia"/>
          <w:kern w:val="0"/>
          <w:sz w:val="28"/>
          <w:szCs w:val="28"/>
        </w:rPr>
        <w:t>交由有资质单位处置，</w:t>
      </w:r>
      <w:r>
        <w:rPr>
          <w:rFonts w:ascii="Times New Roman" w:eastAsia="仿宋" w:hAnsi="Times New Roman" w:cs="Times New Roman"/>
          <w:kern w:val="0"/>
          <w:sz w:val="28"/>
          <w:szCs w:val="28"/>
        </w:rPr>
        <w:t>环境风险控制措施可行</w:t>
      </w:r>
      <w:r>
        <w:rPr>
          <w:rFonts w:ascii="仿宋" w:eastAsia="仿宋" w:hAnsi="仿宋" w:cs="Times New Roman"/>
          <w:kern w:val="0"/>
          <w:sz w:val="28"/>
          <w:szCs w:val="28"/>
        </w:rPr>
        <w:t>。</w:t>
      </w:r>
    </w:p>
    <w:p w:rsidR="00262E61" w:rsidRDefault="00143155">
      <w:pPr>
        <w:spacing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五、验收结论</w:t>
      </w:r>
    </w:p>
    <w:p w:rsidR="00262E61" w:rsidRDefault="00143155">
      <w:pPr>
        <w:pStyle w:val="a6"/>
        <w:widowControl/>
        <w:spacing w:before="0" w:beforeAutospacing="0" w:after="0" w:afterAutospacing="0" w:line="500" w:lineRule="exact"/>
        <w:ind w:firstLineChars="200" w:firstLine="560"/>
        <w:rPr>
          <w:rFonts w:ascii="仿宋" w:eastAsia="仿宋" w:hAnsi="仿宋"/>
          <w:bCs/>
          <w:kern w:val="2"/>
          <w:sz w:val="28"/>
          <w:szCs w:val="28"/>
        </w:rPr>
      </w:pPr>
      <w:r>
        <w:rPr>
          <w:rFonts w:ascii="仿宋" w:eastAsia="仿宋" w:hAnsi="仿宋"/>
          <w:bCs/>
          <w:sz w:val="28"/>
          <w:szCs w:val="28"/>
        </w:rPr>
        <w:t>建设项目环境保护手续齐全，落实了环境影响报告表及批复文件要求，各项环境保护措施有效，</w:t>
      </w:r>
      <w:r>
        <w:rPr>
          <w:rFonts w:ascii="仿宋" w:eastAsia="仿宋" w:hAnsi="仿宋" w:hint="eastAsia"/>
          <w:bCs/>
          <w:sz w:val="28"/>
          <w:szCs w:val="28"/>
        </w:rPr>
        <w:t>验收监测结果符合标准要求，符合国家有关环境保护设施竣工验收管理的规定</w:t>
      </w:r>
      <w:r>
        <w:rPr>
          <w:rFonts w:ascii="仿宋" w:eastAsia="仿宋" w:hAnsi="仿宋"/>
          <w:bCs/>
          <w:sz w:val="28"/>
          <w:szCs w:val="28"/>
        </w:rPr>
        <w:t>，验收合格</w:t>
      </w:r>
      <w:r>
        <w:rPr>
          <w:rFonts w:ascii="仿宋" w:eastAsia="仿宋" w:hAnsi="仿宋" w:hint="eastAsia"/>
          <w:bCs/>
          <w:sz w:val="28"/>
          <w:szCs w:val="28"/>
        </w:rPr>
        <w:t>。</w:t>
      </w:r>
    </w:p>
    <w:p w:rsidR="00262E61" w:rsidRDefault="00143155">
      <w:pPr>
        <w:spacing w:line="500" w:lineRule="exact"/>
        <w:ind w:firstLineChars="200" w:firstLine="562"/>
        <w:rPr>
          <w:rFonts w:ascii="仿宋" w:eastAsia="仿宋" w:hAnsi="仿宋" w:cs="Times New Roman"/>
          <w:b/>
          <w:sz w:val="28"/>
          <w:szCs w:val="28"/>
        </w:rPr>
      </w:pPr>
      <w:r>
        <w:rPr>
          <w:rFonts w:ascii="仿宋" w:eastAsia="仿宋" w:hAnsi="仿宋" w:cs="Times New Roman"/>
          <w:b/>
          <w:sz w:val="28"/>
          <w:szCs w:val="28"/>
        </w:rPr>
        <w:t>六、建议</w:t>
      </w:r>
    </w:p>
    <w:p w:rsidR="00262E61" w:rsidRDefault="00143155">
      <w:pPr>
        <w:pStyle w:val="a6"/>
        <w:widowControl/>
        <w:spacing w:before="0" w:beforeAutospacing="0" w:after="0" w:afterAutospacing="0" w:line="500" w:lineRule="exact"/>
        <w:ind w:firstLineChars="200" w:firstLine="560"/>
        <w:rPr>
          <w:rFonts w:ascii="仿宋" w:eastAsia="仿宋" w:hAnsi="仿宋"/>
          <w:bCs/>
          <w:kern w:val="2"/>
          <w:sz w:val="28"/>
          <w:szCs w:val="28"/>
        </w:rPr>
      </w:pPr>
      <w:r>
        <w:rPr>
          <w:rFonts w:ascii="仿宋" w:eastAsia="仿宋" w:hAnsi="仿宋"/>
          <w:bCs/>
          <w:sz w:val="28"/>
          <w:szCs w:val="28"/>
        </w:rPr>
        <w:t>进一步加强运行期</w:t>
      </w:r>
      <w:r>
        <w:rPr>
          <w:rFonts w:ascii="仿宋" w:eastAsia="仿宋" w:hAnsi="仿宋" w:hint="eastAsia"/>
          <w:bCs/>
          <w:sz w:val="28"/>
          <w:szCs w:val="28"/>
        </w:rPr>
        <w:t>的</w:t>
      </w:r>
      <w:r>
        <w:rPr>
          <w:rFonts w:ascii="仿宋" w:eastAsia="仿宋" w:hAnsi="仿宋"/>
          <w:bCs/>
          <w:sz w:val="28"/>
          <w:szCs w:val="28"/>
        </w:rPr>
        <w:t>环境管理，</w:t>
      </w:r>
      <w:r>
        <w:rPr>
          <w:rFonts w:ascii="仿宋" w:eastAsia="仿宋" w:hAnsi="仿宋" w:hint="eastAsia"/>
          <w:bCs/>
          <w:sz w:val="28"/>
          <w:szCs w:val="28"/>
        </w:rPr>
        <w:t>做好</w:t>
      </w:r>
      <w:r>
        <w:rPr>
          <w:rFonts w:ascii="仿宋" w:eastAsia="仿宋" w:hAnsi="仿宋"/>
          <w:bCs/>
          <w:sz w:val="28"/>
          <w:szCs w:val="28"/>
        </w:rPr>
        <w:t>科普宣传</w:t>
      </w:r>
      <w:r>
        <w:rPr>
          <w:rFonts w:ascii="仿宋" w:eastAsia="仿宋" w:hAnsi="仿宋" w:hint="eastAsia"/>
          <w:bCs/>
          <w:sz w:val="28"/>
          <w:szCs w:val="28"/>
        </w:rPr>
        <w:t>、</w:t>
      </w:r>
      <w:r>
        <w:rPr>
          <w:rFonts w:ascii="仿宋" w:eastAsia="仿宋" w:hAnsi="仿宋"/>
          <w:bCs/>
          <w:sz w:val="28"/>
          <w:szCs w:val="28"/>
        </w:rPr>
        <w:t>公众沟通</w:t>
      </w:r>
      <w:r>
        <w:rPr>
          <w:rFonts w:ascii="仿宋" w:eastAsia="仿宋" w:hAnsi="仿宋" w:hint="eastAsia"/>
          <w:bCs/>
          <w:sz w:val="28"/>
          <w:szCs w:val="28"/>
        </w:rPr>
        <w:t>与</w:t>
      </w:r>
      <w:r>
        <w:rPr>
          <w:rFonts w:ascii="仿宋" w:eastAsia="仿宋" w:hAnsi="仿宋"/>
          <w:bCs/>
          <w:sz w:val="28"/>
          <w:szCs w:val="28"/>
        </w:rPr>
        <w:t>环境监测</w:t>
      </w:r>
      <w:r>
        <w:rPr>
          <w:rFonts w:ascii="仿宋" w:eastAsia="仿宋" w:hAnsi="仿宋" w:hint="eastAsia"/>
          <w:bCs/>
          <w:sz w:val="28"/>
          <w:szCs w:val="28"/>
        </w:rPr>
        <w:t>工作。</w:t>
      </w:r>
    </w:p>
    <w:p w:rsidR="00262E61" w:rsidRDefault="00262E61">
      <w:pPr>
        <w:pStyle w:val="a6"/>
        <w:widowControl/>
        <w:spacing w:before="0" w:beforeAutospacing="0" w:after="0" w:afterAutospacing="0" w:line="500" w:lineRule="exact"/>
        <w:ind w:firstLineChars="200" w:firstLine="480"/>
        <w:rPr>
          <w:rFonts w:ascii="仿宋" w:eastAsia="仿宋" w:hAnsi="仿宋"/>
        </w:rPr>
      </w:pPr>
    </w:p>
    <w:p w:rsidR="00262E61" w:rsidRDefault="00262E61">
      <w:pPr>
        <w:pStyle w:val="a6"/>
        <w:widowControl/>
        <w:spacing w:before="0" w:beforeAutospacing="0" w:after="0" w:afterAutospacing="0" w:line="500" w:lineRule="exact"/>
        <w:ind w:firstLineChars="200" w:firstLine="480"/>
        <w:rPr>
          <w:rFonts w:ascii="仿宋" w:eastAsia="仿宋" w:hAnsi="仿宋"/>
        </w:rPr>
      </w:pPr>
    </w:p>
    <w:p w:rsidR="00262E61" w:rsidRDefault="00262E61">
      <w:pPr>
        <w:pStyle w:val="a6"/>
        <w:widowControl/>
        <w:spacing w:before="0" w:beforeAutospacing="0" w:after="0" w:afterAutospacing="0" w:line="500" w:lineRule="exact"/>
        <w:ind w:firstLineChars="200" w:firstLine="480"/>
        <w:rPr>
          <w:rFonts w:ascii="仿宋" w:eastAsia="仿宋" w:hAnsi="仿宋"/>
        </w:rPr>
      </w:pPr>
    </w:p>
    <w:p w:rsidR="00262E61" w:rsidRDefault="00143155" w:rsidP="008B2D68">
      <w:pPr>
        <w:pStyle w:val="p0"/>
        <w:wordWrap w:val="0"/>
        <w:spacing w:line="500" w:lineRule="exact"/>
        <w:ind w:firstLineChars="200" w:firstLine="480"/>
        <w:jc w:val="right"/>
        <w:rPr>
          <w:rFonts w:ascii="仿宋" w:eastAsia="仿宋" w:hAnsi="仿宋"/>
          <w:sz w:val="28"/>
          <w:szCs w:val="28"/>
        </w:rPr>
      </w:pPr>
      <w:r>
        <w:rPr>
          <w:rFonts w:ascii="仿宋" w:eastAsia="仿宋" w:hAnsi="仿宋"/>
          <w:sz w:val="24"/>
        </w:rPr>
        <w:t xml:space="preserve">                             </w:t>
      </w:r>
      <w:r>
        <w:rPr>
          <w:rFonts w:ascii="仿宋" w:eastAsia="仿宋" w:hAnsi="仿宋"/>
          <w:sz w:val="28"/>
          <w:szCs w:val="28"/>
        </w:rPr>
        <w:t xml:space="preserve">  </w:t>
      </w:r>
      <w:r w:rsidR="008B2D68">
        <w:rPr>
          <w:rFonts w:ascii="仿宋" w:eastAsia="仿宋" w:hAnsi="仿宋" w:hint="eastAsia"/>
          <w:sz w:val="28"/>
          <w:szCs w:val="28"/>
        </w:rPr>
        <w:t xml:space="preserve"> </w:t>
      </w:r>
      <w:r>
        <w:rPr>
          <w:rFonts w:ascii="仿宋" w:eastAsia="仿宋" w:hAnsi="仿宋"/>
          <w:sz w:val="28"/>
          <w:szCs w:val="28"/>
        </w:rPr>
        <w:t>验收</w:t>
      </w:r>
      <w:r w:rsidR="008B2D68">
        <w:rPr>
          <w:rFonts w:ascii="仿宋" w:eastAsia="仿宋" w:hAnsi="仿宋" w:hint="eastAsia"/>
          <w:sz w:val="28"/>
          <w:szCs w:val="28"/>
        </w:rPr>
        <w:t>工作</w:t>
      </w:r>
      <w:r>
        <w:rPr>
          <w:rFonts w:ascii="仿宋" w:eastAsia="仿宋" w:hAnsi="仿宋"/>
          <w:sz w:val="28"/>
          <w:szCs w:val="28"/>
        </w:rPr>
        <w:t>组</w:t>
      </w:r>
      <w:r w:rsidR="008B2D68">
        <w:rPr>
          <w:rFonts w:ascii="仿宋" w:eastAsia="仿宋" w:hAnsi="仿宋" w:hint="eastAsia"/>
          <w:sz w:val="28"/>
          <w:szCs w:val="28"/>
        </w:rPr>
        <w:t xml:space="preserve">   </w:t>
      </w:r>
    </w:p>
    <w:p w:rsidR="00262E61" w:rsidRDefault="00143155">
      <w:pPr>
        <w:pStyle w:val="p0"/>
        <w:spacing w:line="500" w:lineRule="exact"/>
        <w:ind w:firstLineChars="200" w:firstLine="560"/>
        <w:jc w:val="right"/>
        <w:rPr>
          <w:rFonts w:ascii="仿宋" w:eastAsia="仿宋" w:hAnsi="仿宋"/>
          <w:sz w:val="28"/>
          <w:szCs w:val="28"/>
        </w:rPr>
      </w:pPr>
      <w:r>
        <w:rPr>
          <w:rFonts w:ascii="仿宋" w:eastAsia="仿宋" w:hAnsi="仿宋"/>
          <w:sz w:val="28"/>
          <w:szCs w:val="28"/>
        </w:rPr>
        <w:t xml:space="preserve">                                202</w:t>
      </w:r>
      <w:r w:rsidR="00860A06">
        <w:rPr>
          <w:rFonts w:ascii="仿宋" w:eastAsia="仿宋" w:hAnsi="仿宋" w:hint="eastAsia"/>
          <w:sz w:val="28"/>
          <w:szCs w:val="28"/>
        </w:rPr>
        <w:t>3</w:t>
      </w:r>
      <w:r>
        <w:rPr>
          <w:rFonts w:ascii="仿宋" w:eastAsia="仿宋" w:hAnsi="仿宋"/>
          <w:sz w:val="28"/>
          <w:szCs w:val="28"/>
        </w:rPr>
        <w:t>年</w:t>
      </w:r>
      <w:bookmarkStart w:id="0" w:name="_GoBack"/>
      <w:bookmarkEnd w:id="0"/>
      <w:r w:rsidR="008B2D68">
        <w:rPr>
          <w:rFonts w:ascii="仿宋" w:eastAsia="仿宋" w:hAnsi="仿宋" w:hint="eastAsia"/>
          <w:sz w:val="28"/>
          <w:szCs w:val="28"/>
        </w:rPr>
        <w:t>8</w:t>
      </w:r>
      <w:r>
        <w:rPr>
          <w:rFonts w:ascii="仿宋" w:eastAsia="仿宋" w:hAnsi="仿宋"/>
          <w:sz w:val="28"/>
          <w:szCs w:val="28"/>
        </w:rPr>
        <w:t>月</w:t>
      </w:r>
      <w:r w:rsidR="008B2D68">
        <w:rPr>
          <w:rFonts w:ascii="仿宋" w:eastAsia="仿宋" w:hAnsi="仿宋" w:hint="eastAsia"/>
          <w:sz w:val="28"/>
          <w:szCs w:val="28"/>
        </w:rPr>
        <w:t>1</w:t>
      </w:r>
      <w:r w:rsidR="00121AB9">
        <w:rPr>
          <w:rFonts w:ascii="仿宋" w:eastAsia="仿宋" w:hAnsi="仿宋" w:hint="eastAsia"/>
          <w:sz w:val="28"/>
          <w:szCs w:val="28"/>
        </w:rPr>
        <w:t>2</w:t>
      </w:r>
      <w:r>
        <w:rPr>
          <w:rFonts w:ascii="仿宋" w:eastAsia="仿宋" w:hAnsi="仿宋"/>
          <w:sz w:val="28"/>
          <w:szCs w:val="28"/>
        </w:rPr>
        <w:t>日</w:t>
      </w:r>
    </w:p>
    <w:p w:rsidR="005E5744" w:rsidRDefault="005E5744">
      <w:pPr>
        <w:sectPr w:rsidR="005E5744" w:rsidSect="00253D48">
          <w:pgSz w:w="11906" w:h="16838"/>
          <w:pgMar w:top="1440" w:right="1797" w:bottom="1440" w:left="1797" w:header="851" w:footer="992" w:gutter="0"/>
          <w:cols w:space="425"/>
          <w:docGrid w:type="lines" w:linePitch="312"/>
        </w:sectPr>
      </w:pPr>
    </w:p>
    <w:p w:rsidR="00347A6D" w:rsidRDefault="00347A6D" w:rsidP="00347A6D">
      <w:pPr>
        <w:snapToGrid w:val="0"/>
        <w:jc w:val="center"/>
        <w:rPr>
          <w:b/>
          <w:color w:val="000000"/>
          <w:sz w:val="36"/>
          <w:szCs w:val="36"/>
        </w:rPr>
      </w:pPr>
      <w:proofErr w:type="gramStart"/>
      <w:r>
        <w:rPr>
          <w:b/>
          <w:color w:val="000000"/>
          <w:sz w:val="36"/>
          <w:szCs w:val="36"/>
        </w:rPr>
        <w:lastRenderedPageBreak/>
        <w:t>国网山东省</w:t>
      </w:r>
      <w:proofErr w:type="gramEnd"/>
      <w:r>
        <w:rPr>
          <w:b/>
          <w:color w:val="000000"/>
          <w:sz w:val="36"/>
          <w:szCs w:val="36"/>
        </w:rPr>
        <w:t>电力公司泰安供电公司</w:t>
      </w:r>
    </w:p>
    <w:p w:rsidR="00347A6D" w:rsidRDefault="00347A6D" w:rsidP="00347A6D">
      <w:pPr>
        <w:jc w:val="center"/>
        <w:rPr>
          <w:b/>
          <w:sz w:val="36"/>
          <w:szCs w:val="36"/>
        </w:rPr>
      </w:pPr>
      <w:r w:rsidRPr="009C5023">
        <w:rPr>
          <w:rFonts w:hint="eastAsia"/>
          <w:b/>
          <w:color w:val="000000"/>
          <w:sz w:val="36"/>
          <w:szCs w:val="36"/>
        </w:rPr>
        <w:t>山东泰安尚家（颜北）</w:t>
      </w:r>
      <w:r w:rsidRPr="009C5023">
        <w:rPr>
          <w:rFonts w:hint="eastAsia"/>
          <w:b/>
          <w:color w:val="000000"/>
          <w:sz w:val="36"/>
          <w:szCs w:val="36"/>
        </w:rPr>
        <w:t>110</w:t>
      </w:r>
      <w:r w:rsidRPr="009C5023">
        <w:rPr>
          <w:rFonts w:hint="eastAsia"/>
          <w:b/>
          <w:color w:val="000000"/>
          <w:sz w:val="36"/>
          <w:szCs w:val="36"/>
        </w:rPr>
        <w:t>千伏输变电工程</w:t>
      </w:r>
      <w:r>
        <w:rPr>
          <w:b/>
          <w:color w:val="000000"/>
          <w:sz w:val="36"/>
          <w:szCs w:val="36"/>
        </w:rPr>
        <w:t>建设项目</w:t>
      </w:r>
      <w:r>
        <w:rPr>
          <w:b/>
          <w:sz w:val="36"/>
          <w:szCs w:val="36"/>
        </w:rPr>
        <w:t>竣工环保验收工作组名单</w:t>
      </w:r>
    </w:p>
    <w:p w:rsidR="00347A6D" w:rsidRDefault="00347A6D" w:rsidP="00347A6D">
      <w:pPr>
        <w:jc w:val="right"/>
        <w:rPr>
          <w:b/>
          <w:sz w:val="36"/>
          <w:szCs w:val="36"/>
        </w:rPr>
      </w:pPr>
      <w:r>
        <w:rPr>
          <w:b/>
          <w:sz w:val="36"/>
          <w:szCs w:val="36"/>
        </w:rPr>
        <w:t>2023.</w:t>
      </w:r>
      <w:r>
        <w:rPr>
          <w:rFonts w:hint="eastAsia"/>
          <w:b/>
          <w:sz w:val="36"/>
          <w:szCs w:val="36"/>
        </w:rPr>
        <w:t>8</w:t>
      </w:r>
      <w:r>
        <w:rPr>
          <w:b/>
          <w:sz w:val="36"/>
          <w:szCs w:val="36"/>
        </w:rPr>
        <w:t>.</w:t>
      </w:r>
      <w:r>
        <w:rPr>
          <w:rFonts w:hint="eastAsia"/>
          <w:b/>
          <w:sz w:val="36"/>
          <w:szCs w:val="36"/>
        </w:rPr>
        <w:t>1</w:t>
      </w:r>
      <w:r w:rsidR="00121AB9">
        <w:rPr>
          <w:rFonts w:hint="eastAsia"/>
          <w:b/>
          <w:sz w:val="36"/>
          <w:szCs w:val="36"/>
        </w:rPr>
        <w:t>2</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9"/>
        <w:gridCol w:w="1332"/>
        <w:gridCol w:w="849"/>
        <w:gridCol w:w="2630"/>
        <w:gridCol w:w="1014"/>
        <w:gridCol w:w="1950"/>
      </w:tblGrid>
      <w:tr w:rsidR="00347A6D" w:rsidTr="009529A7">
        <w:trPr>
          <w:trHeight w:val="680"/>
          <w:jc w:val="center"/>
        </w:trPr>
        <w:tc>
          <w:tcPr>
            <w:tcW w:w="575" w:type="pct"/>
            <w:vAlign w:val="center"/>
          </w:tcPr>
          <w:p w:rsidR="00347A6D" w:rsidRDefault="00347A6D" w:rsidP="009529A7">
            <w:pPr>
              <w:jc w:val="center"/>
              <w:rPr>
                <w:rFonts w:ascii="宋体" w:hAnsi="宋体" w:cs="宋体"/>
                <w:b/>
                <w:szCs w:val="21"/>
              </w:rPr>
            </w:pPr>
            <w:r>
              <w:rPr>
                <w:rFonts w:ascii="宋体" w:hAnsi="宋体" w:cs="宋体" w:hint="eastAsia"/>
                <w:b/>
                <w:szCs w:val="21"/>
              </w:rPr>
              <w:t>验收工作组</w:t>
            </w:r>
          </w:p>
        </w:tc>
        <w:tc>
          <w:tcPr>
            <w:tcW w:w="758" w:type="pct"/>
            <w:vAlign w:val="center"/>
          </w:tcPr>
          <w:p w:rsidR="00347A6D" w:rsidRDefault="00347A6D" w:rsidP="009529A7">
            <w:pPr>
              <w:jc w:val="center"/>
              <w:rPr>
                <w:rFonts w:ascii="宋体" w:hAnsi="宋体" w:cs="宋体"/>
                <w:b/>
                <w:szCs w:val="21"/>
              </w:rPr>
            </w:pPr>
            <w:r>
              <w:rPr>
                <w:rFonts w:ascii="宋体" w:hAnsi="宋体" w:cs="宋体" w:hint="eastAsia"/>
                <w:b/>
                <w:szCs w:val="21"/>
              </w:rPr>
              <w:t>机     构</w:t>
            </w:r>
          </w:p>
        </w:tc>
        <w:tc>
          <w:tcPr>
            <w:tcW w:w="483" w:type="pct"/>
            <w:vAlign w:val="center"/>
          </w:tcPr>
          <w:p w:rsidR="00347A6D" w:rsidRDefault="00347A6D" w:rsidP="009529A7">
            <w:pPr>
              <w:rPr>
                <w:rFonts w:ascii="宋体" w:hAnsi="宋体" w:cs="宋体"/>
                <w:b/>
                <w:szCs w:val="21"/>
              </w:rPr>
            </w:pPr>
            <w:r>
              <w:rPr>
                <w:rFonts w:ascii="宋体" w:hAnsi="宋体" w:cs="宋体" w:hint="eastAsia"/>
                <w:b/>
                <w:szCs w:val="21"/>
              </w:rPr>
              <w:t>姓 名</w:t>
            </w:r>
          </w:p>
        </w:tc>
        <w:tc>
          <w:tcPr>
            <w:tcW w:w="1497" w:type="pct"/>
            <w:vAlign w:val="center"/>
          </w:tcPr>
          <w:p w:rsidR="00347A6D" w:rsidRDefault="00347A6D" w:rsidP="009529A7">
            <w:pPr>
              <w:jc w:val="center"/>
              <w:rPr>
                <w:rFonts w:ascii="宋体" w:hAnsi="宋体" w:cs="宋体"/>
                <w:b/>
                <w:szCs w:val="21"/>
              </w:rPr>
            </w:pPr>
            <w:r>
              <w:rPr>
                <w:rFonts w:ascii="宋体" w:hAnsi="宋体" w:cs="宋体" w:hint="eastAsia"/>
                <w:b/>
                <w:szCs w:val="21"/>
              </w:rPr>
              <w:t>单   位</w:t>
            </w:r>
          </w:p>
        </w:tc>
        <w:tc>
          <w:tcPr>
            <w:tcW w:w="577" w:type="pct"/>
            <w:vAlign w:val="center"/>
          </w:tcPr>
          <w:p w:rsidR="00347A6D" w:rsidRDefault="00347A6D" w:rsidP="009529A7">
            <w:pPr>
              <w:jc w:val="center"/>
              <w:rPr>
                <w:rFonts w:ascii="宋体" w:hAnsi="宋体" w:cs="宋体"/>
                <w:b/>
                <w:szCs w:val="21"/>
              </w:rPr>
            </w:pPr>
            <w:r>
              <w:rPr>
                <w:rFonts w:ascii="宋体" w:hAnsi="宋体" w:cs="宋体" w:hint="eastAsia"/>
                <w:b/>
                <w:szCs w:val="21"/>
              </w:rPr>
              <w:t>职务/职称</w:t>
            </w:r>
          </w:p>
        </w:tc>
        <w:tc>
          <w:tcPr>
            <w:tcW w:w="1110" w:type="pct"/>
            <w:vAlign w:val="center"/>
          </w:tcPr>
          <w:p w:rsidR="00347A6D" w:rsidRDefault="00347A6D" w:rsidP="009529A7">
            <w:pPr>
              <w:jc w:val="center"/>
              <w:rPr>
                <w:rFonts w:ascii="宋体" w:hAnsi="宋体" w:cs="宋体"/>
                <w:b/>
                <w:szCs w:val="21"/>
              </w:rPr>
            </w:pPr>
            <w:r>
              <w:rPr>
                <w:rFonts w:ascii="宋体" w:hAnsi="宋体" w:cs="宋体" w:hint="eastAsia"/>
                <w:b/>
                <w:szCs w:val="21"/>
              </w:rPr>
              <w:t>签  字</w:t>
            </w:r>
          </w:p>
        </w:tc>
      </w:tr>
      <w:tr w:rsidR="00347A6D" w:rsidTr="009529A7">
        <w:trPr>
          <w:trHeight w:val="680"/>
          <w:jc w:val="center"/>
        </w:trPr>
        <w:tc>
          <w:tcPr>
            <w:tcW w:w="575" w:type="pct"/>
            <w:vAlign w:val="center"/>
          </w:tcPr>
          <w:p w:rsidR="00347A6D" w:rsidRDefault="00347A6D" w:rsidP="009529A7">
            <w:pPr>
              <w:jc w:val="center"/>
              <w:rPr>
                <w:rFonts w:ascii="宋体" w:hAnsi="宋体" w:cs="宋体"/>
                <w:bCs/>
                <w:szCs w:val="21"/>
              </w:rPr>
            </w:pPr>
            <w:r>
              <w:rPr>
                <w:rFonts w:ascii="宋体" w:hAnsi="宋体" w:cs="宋体" w:hint="eastAsia"/>
                <w:bCs/>
                <w:szCs w:val="21"/>
              </w:rPr>
              <w:t>组长</w:t>
            </w:r>
          </w:p>
        </w:tc>
        <w:tc>
          <w:tcPr>
            <w:tcW w:w="758" w:type="pct"/>
            <w:vMerge w:val="restart"/>
            <w:vAlign w:val="center"/>
          </w:tcPr>
          <w:p w:rsidR="00347A6D" w:rsidRDefault="00347A6D" w:rsidP="009529A7">
            <w:pPr>
              <w:jc w:val="center"/>
              <w:rPr>
                <w:rFonts w:ascii="宋体" w:hAnsi="宋体" w:cs="宋体"/>
                <w:bCs/>
                <w:szCs w:val="21"/>
              </w:rPr>
            </w:pPr>
            <w:r>
              <w:rPr>
                <w:rFonts w:ascii="宋体" w:hAnsi="宋体" w:cs="宋体" w:hint="eastAsia"/>
                <w:bCs/>
                <w:szCs w:val="21"/>
              </w:rPr>
              <w:t>建设单位</w:t>
            </w:r>
          </w:p>
        </w:tc>
        <w:tc>
          <w:tcPr>
            <w:tcW w:w="483" w:type="pct"/>
            <w:vAlign w:val="center"/>
          </w:tcPr>
          <w:p w:rsidR="00347A6D" w:rsidRDefault="00347A6D" w:rsidP="009529A7">
            <w:pPr>
              <w:jc w:val="center"/>
              <w:rPr>
                <w:szCs w:val="21"/>
              </w:rPr>
            </w:pPr>
            <w:r>
              <w:rPr>
                <w:rFonts w:hint="eastAsia"/>
                <w:szCs w:val="21"/>
              </w:rPr>
              <w:t>许玉伟</w:t>
            </w:r>
          </w:p>
        </w:tc>
        <w:tc>
          <w:tcPr>
            <w:tcW w:w="1497" w:type="pct"/>
            <w:vAlign w:val="center"/>
          </w:tcPr>
          <w:p w:rsidR="00347A6D" w:rsidRDefault="00347A6D" w:rsidP="009529A7">
            <w:pPr>
              <w:jc w:val="center"/>
              <w:rPr>
                <w:szCs w:val="21"/>
              </w:rPr>
            </w:pPr>
            <w:proofErr w:type="gramStart"/>
            <w:r>
              <w:rPr>
                <w:rFonts w:hint="eastAsia"/>
                <w:szCs w:val="21"/>
              </w:rPr>
              <w:t>国网泰安</w:t>
            </w:r>
            <w:proofErr w:type="gramEnd"/>
            <w:r>
              <w:rPr>
                <w:rFonts w:hint="eastAsia"/>
                <w:szCs w:val="21"/>
              </w:rPr>
              <w:t>供电公司建设部</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20F397AD" wp14:editId="3C0E9B2B">
                  <wp:extent cx="856863" cy="263347"/>
                  <wp:effectExtent l="0" t="0" r="635"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863144" cy="265277"/>
                          </a:xfrm>
                          <a:prstGeom prst="rect">
                            <a:avLst/>
                          </a:prstGeom>
                        </pic:spPr>
                      </pic:pic>
                    </a:graphicData>
                  </a:graphic>
                </wp:inline>
              </w:drawing>
            </w:r>
          </w:p>
        </w:tc>
      </w:tr>
      <w:tr w:rsidR="00347A6D" w:rsidTr="009529A7">
        <w:trPr>
          <w:trHeight w:val="680"/>
          <w:jc w:val="center"/>
        </w:trPr>
        <w:tc>
          <w:tcPr>
            <w:tcW w:w="575" w:type="pct"/>
            <w:vMerge w:val="restart"/>
            <w:vAlign w:val="center"/>
          </w:tcPr>
          <w:p w:rsidR="00347A6D" w:rsidRDefault="00347A6D" w:rsidP="009529A7">
            <w:pPr>
              <w:jc w:val="center"/>
              <w:rPr>
                <w:rFonts w:ascii="宋体" w:hAnsi="宋体" w:cs="宋体"/>
                <w:bCs/>
                <w:szCs w:val="21"/>
              </w:rPr>
            </w:pPr>
            <w:r>
              <w:rPr>
                <w:rFonts w:ascii="宋体" w:hAnsi="宋体" w:cs="宋体" w:hint="eastAsia"/>
                <w:bCs/>
                <w:szCs w:val="21"/>
              </w:rPr>
              <w:t>成员</w:t>
            </w:r>
          </w:p>
        </w:tc>
        <w:tc>
          <w:tcPr>
            <w:tcW w:w="758" w:type="pct"/>
            <w:vMerge/>
            <w:vAlign w:val="center"/>
          </w:tcPr>
          <w:p w:rsidR="00347A6D" w:rsidRDefault="00347A6D" w:rsidP="009529A7">
            <w:pPr>
              <w:jc w:val="center"/>
              <w:rPr>
                <w:rFonts w:ascii="宋体" w:hAnsi="宋体" w:cs="宋体"/>
                <w:bCs/>
                <w:szCs w:val="21"/>
              </w:rPr>
            </w:pPr>
          </w:p>
        </w:tc>
        <w:tc>
          <w:tcPr>
            <w:tcW w:w="483" w:type="pct"/>
            <w:vAlign w:val="center"/>
          </w:tcPr>
          <w:p w:rsidR="00347A6D" w:rsidRDefault="00347A6D" w:rsidP="009529A7">
            <w:pPr>
              <w:jc w:val="center"/>
              <w:rPr>
                <w:szCs w:val="21"/>
              </w:rPr>
            </w:pPr>
            <w:r>
              <w:rPr>
                <w:rFonts w:hint="eastAsia"/>
                <w:szCs w:val="21"/>
              </w:rPr>
              <w:t>荣</w:t>
            </w:r>
            <w:r>
              <w:rPr>
                <w:rFonts w:hint="eastAsia"/>
                <w:szCs w:val="21"/>
              </w:rPr>
              <w:t xml:space="preserve"> </w:t>
            </w:r>
            <w:r>
              <w:rPr>
                <w:rFonts w:hint="eastAsia"/>
                <w:szCs w:val="21"/>
              </w:rPr>
              <w:t>鹏</w:t>
            </w:r>
          </w:p>
        </w:tc>
        <w:tc>
          <w:tcPr>
            <w:tcW w:w="1497" w:type="pct"/>
            <w:vAlign w:val="center"/>
          </w:tcPr>
          <w:p w:rsidR="00347A6D" w:rsidRDefault="00347A6D" w:rsidP="009529A7">
            <w:pPr>
              <w:jc w:val="center"/>
              <w:rPr>
                <w:szCs w:val="21"/>
              </w:rPr>
            </w:pPr>
            <w:proofErr w:type="gramStart"/>
            <w:r>
              <w:rPr>
                <w:rFonts w:hint="eastAsia"/>
                <w:szCs w:val="21"/>
              </w:rPr>
              <w:t>国网泰安</w:t>
            </w:r>
            <w:proofErr w:type="gramEnd"/>
            <w:r>
              <w:rPr>
                <w:rFonts w:hint="eastAsia"/>
                <w:szCs w:val="21"/>
              </w:rPr>
              <w:t>供电公司发展策划部</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176399DD" wp14:editId="63127392">
                  <wp:extent cx="724205" cy="311757"/>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724805" cy="312015"/>
                          </a:xfrm>
                          <a:prstGeom prst="rect">
                            <a:avLst/>
                          </a:prstGeom>
                        </pic:spPr>
                      </pic:pic>
                    </a:graphicData>
                  </a:graphic>
                </wp:inline>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Merge/>
            <w:vAlign w:val="center"/>
          </w:tcPr>
          <w:p w:rsidR="00347A6D" w:rsidRDefault="00347A6D" w:rsidP="009529A7">
            <w:pPr>
              <w:jc w:val="center"/>
              <w:rPr>
                <w:rFonts w:ascii="宋体" w:hAnsi="宋体" w:cs="宋体"/>
                <w:bCs/>
                <w:szCs w:val="21"/>
              </w:rPr>
            </w:pPr>
          </w:p>
        </w:tc>
        <w:tc>
          <w:tcPr>
            <w:tcW w:w="483" w:type="pct"/>
            <w:vAlign w:val="center"/>
          </w:tcPr>
          <w:p w:rsidR="00347A6D" w:rsidRDefault="00347A6D" w:rsidP="009529A7">
            <w:pPr>
              <w:jc w:val="center"/>
              <w:rPr>
                <w:szCs w:val="21"/>
              </w:rPr>
            </w:pPr>
            <w:r>
              <w:rPr>
                <w:rFonts w:hint="eastAsia"/>
                <w:szCs w:val="21"/>
              </w:rPr>
              <w:t>郭昱延</w:t>
            </w:r>
          </w:p>
        </w:tc>
        <w:tc>
          <w:tcPr>
            <w:tcW w:w="1497" w:type="pct"/>
            <w:vAlign w:val="center"/>
          </w:tcPr>
          <w:p w:rsidR="00347A6D" w:rsidRDefault="00347A6D" w:rsidP="009529A7">
            <w:pPr>
              <w:jc w:val="center"/>
              <w:rPr>
                <w:szCs w:val="21"/>
              </w:rPr>
            </w:pPr>
            <w:proofErr w:type="gramStart"/>
            <w:r>
              <w:rPr>
                <w:rFonts w:hint="eastAsia"/>
                <w:szCs w:val="21"/>
              </w:rPr>
              <w:t>国网泰安</w:t>
            </w:r>
            <w:proofErr w:type="gramEnd"/>
            <w:r>
              <w:rPr>
                <w:rFonts w:hint="eastAsia"/>
                <w:szCs w:val="21"/>
              </w:rPr>
              <w:t>供电</w:t>
            </w:r>
            <w:proofErr w:type="gramStart"/>
            <w:r>
              <w:rPr>
                <w:rFonts w:hint="eastAsia"/>
                <w:szCs w:val="21"/>
              </w:rPr>
              <w:t>公司运检部</w:t>
            </w:r>
            <w:proofErr w:type="gramEnd"/>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55E8A265" wp14:editId="58AAEE48">
                  <wp:extent cx="652848" cy="241402"/>
                  <wp:effectExtent l="0" t="0" r="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59581" cy="243892"/>
                          </a:xfrm>
                          <a:prstGeom prst="rect">
                            <a:avLst/>
                          </a:prstGeom>
                        </pic:spPr>
                      </pic:pic>
                    </a:graphicData>
                  </a:graphic>
                </wp:inline>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Merge/>
            <w:vAlign w:val="center"/>
          </w:tcPr>
          <w:p w:rsidR="00347A6D" w:rsidRDefault="00347A6D" w:rsidP="009529A7">
            <w:pPr>
              <w:jc w:val="center"/>
              <w:rPr>
                <w:rFonts w:ascii="宋体" w:hAnsi="宋体" w:cs="宋体"/>
                <w:bCs/>
                <w:szCs w:val="21"/>
              </w:rPr>
            </w:pPr>
          </w:p>
        </w:tc>
        <w:tc>
          <w:tcPr>
            <w:tcW w:w="483" w:type="pct"/>
            <w:vAlign w:val="center"/>
          </w:tcPr>
          <w:p w:rsidR="00347A6D" w:rsidRDefault="00347A6D" w:rsidP="009529A7">
            <w:pPr>
              <w:jc w:val="center"/>
              <w:rPr>
                <w:szCs w:val="21"/>
              </w:rPr>
            </w:pPr>
            <w:r>
              <w:rPr>
                <w:rFonts w:hint="eastAsia"/>
                <w:szCs w:val="21"/>
              </w:rPr>
              <w:t>董</w:t>
            </w:r>
            <w:r>
              <w:rPr>
                <w:rFonts w:hint="eastAsia"/>
                <w:szCs w:val="21"/>
              </w:rPr>
              <w:t xml:space="preserve"> </w:t>
            </w:r>
            <w:r>
              <w:rPr>
                <w:rFonts w:hint="eastAsia"/>
                <w:szCs w:val="21"/>
              </w:rPr>
              <w:t>梁</w:t>
            </w:r>
          </w:p>
        </w:tc>
        <w:tc>
          <w:tcPr>
            <w:tcW w:w="1497" w:type="pct"/>
            <w:vAlign w:val="center"/>
          </w:tcPr>
          <w:p w:rsidR="00347A6D" w:rsidRDefault="00347A6D" w:rsidP="009529A7">
            <w:pPr>
              <w:jc w:val="center"/>
              <w:rPr>
                <w:szCs w:val="21"/>
              </w:rPr>
            </w:pPr>
            <w:proofErr w:type="gramStart"/>
            <w:r>
              <w:rPr>
                <w:rFonts w:hint="eastAsia"/>
                <w:szCs w:val="21"/>
              </w:rPr>
              <w:t>国网泰安</w:t>
            </w:r>
            <w:proofErr w:type="gramEnd"/>
            <w:r>
              <w:rPr>
                <w:rFonts w:hint="eastAsia"/>
                <w:szCs w:val="21"/>
              </w:rPr>
              <w:t>供电公司项目管理中心</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30842815" wp14:editId="590284FE">
                  <wp:extent cx="613947" cy="262668"/>
                  <wp:effectExtent l="0" t="0" r="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15419" cy="263298"/>
                          </a:xfrm>
                          <a:prstGeom prst="rect">
                            <a:avLst/>
                          </a:prstGeom>
                        </pic:spPr>
                      </pic:pic>
                    </a:graphicData>
                  </a:graphic>
                </wp:inline>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Align w:val="center"/>
          </w:tcPr>
          <w:p w:rsidR="00347A6D" w:rsidRDefault="00347A6D" w:rsidP="009529A7">
            <w:pPr>
              <w:jc w:val="center"/>
              <w:rPr>
                <w:rFonts w:ascii="宋体" w:hAnsi="宋体" w:cs="宋体"/>
                <w:bCs/>
                <w:szCs w:val="21"/>
              </w:rPr>
            </w:pPr>
            <w:r>
              <w:rPr>
                <w:rFonts w:ascii="宋体" w:hAnsi="宋体" w:cs="宋体" w:hint="eastAsia"/>
                <w:bCs/>
                <w:szCs w:val="21"/>
              </w:rPr>
              <w:t>施工单位</w:t>
            </w:r>
          </w:p>
        </w:tc>
        <w:tc>
          <w:tcPr>
            <w:tcW w:w="483" w:type="pct"/>
            <w:vAlign w:val="center"/>
          </w:tcPr>
          <w:p w:rsidR="00347A6D" w:rsidRDefault="00347A6D" w:rsidP="009529A7">
            <w:pPr>
              <w:jc w:val="center"/>
              <w:rPr>
                <w:szCs w:val="21"/>
              </w:rPr>
            </w:pPr>
            <w:proofErr w:type="gramStart"/>
            <w:r>
              <w:rPr>
                <w:rFonts w:hint="eastAsia"/>
                <w:szCs w:val="21"/>
              </w:rPr>
              <w:t>邢</w:t>
            </w:r>
            <w:proofErr w:type="gramEnd"/>
            <w:r>
              <w:rPr>
                <w:rFonts w:hint="eastAsia"/>
                <w:szCs w:val="21"/>
              </w:rPr>
              <w:t xml:space="preserve"> </w:t>
            </w:r>
            <w:r>
              <w:rPr>
                <w:rFonts w:hint="eastAsia"/>
                <w:szCs w:val="21"/>
              </w:rPr>
              <w:t>波</w:t>
            </w:r>
          </w:p>
        </w:tc>
        <w:tc>
          <w:tcPr>
            <w:tcW w:w="1497" w:type="pct"/>
            <w:vAlign w:val="center"/>
          </w:tcPr>
          <w:p w:rsidR="00347A6D" w:rsidRDefault="00347A6D" w:rsidP="009529A7">
            <w:pPr>
              <w:jc w:val="center"/>
              <w:rPr>
                <w:szCs w:val="21"/>
              </w:rPr>
            </w:pPr>
            <w:r>
              <w:rPr>
                <w:rFonts w:hint="eastAsia"/>
                <w:szCs w:val="21"/>
              </w:rPr>
              <w:t>泰安腾飞实业有限公司</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50B4FC88" wp14:editId="4A48DBB3">
                  <wp:extent cx="614477" cy="333763"/>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14442" cy="333744"/>
                          </a:xfrm>
                          <a:prstGeom prst="rect">
                            <a:avLst/>
                          </a:prstGeom>
                        </pic:spPr>
                      </pic:pic>
                    </a:graphicData>
                  </a:graphic>
                </wp:inline>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Align w:val="center"/>
          </w:tcPr>
          <w:p w:rsidR="00347A6D" w:rsidRDefault="00347A6D" w:rsidP="009529A7">
            <w:pPr>
              <w:jc w:val="center"/>
              <w:rPr>
                <w:rFonts w:ascii="宋体" w:hAnsi="宋体" w:cs="宋体"/>
                <w:bCs/>
                <w:szCs w:val="21"/>
              </w:rPr>
            </w:pPr>
            <w:r>
              <w:rPr>
                <w:rFonts w:ascii="宋体" w:hAnsi="宋体" w:cs="宋体" w:hint="eastAsia"/>
                <w:bCs/>
                <w:szCs w:val="21"/>
              </w:rPr>
              <w:t>设计单位</w:t>
            </w:r>
          </w:p>
        </w:tc>
        <w:tc>
          <w:tcPr>
            <w:tcW w:w="483" w:type="pct"/>
            <w:vAlign w:val="center"/>
          </w:tcPr>
          <w:p w:rsidR="00347A6D" w:rsidRDefault="00347A6D" w:rsidP="009529A7">
            <w:pPr>
              <w:jc w:val="center"/>
              <w:rPr>
                <w:szCs w:val="21"/>
              </w:rPr>
            </w:pPr>
          </w:p>
        </w:tc>
        <w:tc>
          <w:tcPr>
            <w:tcW w:w="1497" w:type="pct"/>
            <w:vAlign w:val="center"/>
          </w:tcPr>
          <w:p w:rsidR="00347A6D" w:rsidRDefault="00121AB9" w:rsidP="009529A7">
            <w:pPr>
              <w:jc w:val="center"/>
              <w:rPr>
                <w:szCs w:val="21"/>
              </w:rPr>
            </w:pPr>
            <w:r w:rsidRPr="00121AB9">
              <w:rPr>
                <w:rFonts w:hint="eastAsia"/>
                <w:szCs w:val="21"/>
              </w:rPr>
              <w:t>山东电工配网设计有限公司</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Align w:val="center"/>
          </w:tcPr>
          <w:p w:rsidR="00347A6D" w:rsidRDefault="00347A6D" w:rsidP="009529A7">
            <w:pPr>
              <w:jc w:val="center"/>
              <w:rPr>
                <w:rFonts w:ascii="宋体" w:hAnsi="宋体" w:cs="宋体"/>
                <w:bCs/>
                <w:szCs w:val="21"/>
              </w:rPr>
            </w:pPr>
            <w:r>
              <w:rPr>
                <w:rFonts w:ascii="宋体" w:hAnsi="宋体" w:cs="宋体" w:hint="eastAsia"/>
                <w:bCs/>
                <w:szCs w:val="21"/>
              </w:rPr>
              <w:t>监理单位</w:t>
            </w:r>
          </w:p>
        </w:tc>
        <w:tc>
          <w:tcPr>
            <w:tcW w:w="483" w:type="pct"/>
            <w:vAlign w:val="center"/>
          </w:tcPr>
          <w:p w:rsidR="00347A6D" w:rsidRDefault="00347A6D" w:rsidP="009529A7">
            <w:pPr>
              <w:jc w:val="center"/>
              <w:rPr>
                <w:szCs w:val="21"/>
              </w:rPr>
            </w:pPr>
            <w:proofErr w:type="gramStart"/>
            <w:r>
              <w:rPr>
                <w:rFonts w:hint="eastAsia"/>
                <w:szCs w:val="21"/>
              </w:rPr>
              <w:t>魏新旭</w:t>
            </w:r>
            <w:proofErr w:type="gramEnd"/>
          </w:p>
        </w:tc>
        <w:tc>
          <w:tcPr>
            <w:tcW w:w="1497" w:type="pct"/>
            <w:vAlign w:val="center"/>
          </w:tcPr>
          <w:p w:rsidR="00347A6D" w:rsidRDefault="00347A6D" w:rsidP="009529A7">
            <w:pPr>
              <w:jc w:val="center"/>
              <w:rPr>
                <w:szCs w:val="21"/>
              </w:rPr>
            </w:pPr>
            <w:r>
              <w:rPr>
                <w:rFonts w:hint="eastAsia"/>
                <w:szCs w:val="21"/>
              </w:rPr>
              <w:t>山东恒邦电力工程有限公司</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专 责</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5690DF2F" wp14:editId="0ECEFDDF">
                  <wp:extent cx="715012" cy="275144"/>
                  <wp:effectExtent l="0" t="0" r="889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718847" cy="276620"/>
                          </a:xfrm>
                          <a:prstGeom prst="rect">
                            <a:avLst/>
                          </a:prstGeom>
                        </pic:spPr>
                      </pic:pic>
                    </a:graphicData>
                  </a:graphic>
                </wp:inline>
              </w:drawing>
            </w:r>
          </w:p>
        </w:tc>
      </w:tr>
      <w:tr w:rsidR="00347A6D" w:rsidTr="009529A7">
        <w:trPr>
          <w:trHeight w:val="764"/>
          <w:jc w:val="center"/>
        </w:trPr>
        <w:tc>
          <w:tcPr>
            <w:tcW w:w="575" w:type="pct"/>
            <w:vMerge/>
            <w:vAlign w:val="center"/>
          </w:tcPr>
          <w:p w:rsidR="00347A6D" w:rsidRDefault="00347A6D" w:rsidP="009529A7">
            <w:pPr>
              <w:jc w:val="center"/>
              <w:rPr>
                <w:rFonts w:ascii="宋体" w:hAnsi="宋体" w:cs="宋体"/>
                <w:bCs/>
                <w:szCs w:val="21"/>
              </w:rPr>
            </w:pPr>
          </w:p>
        </w:tc>
        <w:tc>
          <w:tcPr>
            <w:tcW w:w="758" w:type="pct"/>
            <w:vMerge w:val="restart"/>
            <w:vAlign w:val="center"/>
          </w:tcPr>
          <w:p w:rsidR="00347A6D" w:rsidRDefault="00347A6D" w:rsidP="009529A7">
            <w:pPr>
              <w:jc w:val="center"/>
              <w:rPr>
                <w:rFonts w:ascii="宋体" w:hAnsi="宋体" w:cs="宋体"/>
                <w:bCs/>
                <w:szCs w:val="21"/>
              </w:rPr>
            </w:pPr>
            <w:r>
              <w:rPr>
                <w:rFonts w:ascii="宋体" w:hAnsi="宋体" w:cs="宋体" w:hint="eastAsia"/>
                <w:bCs/>
                <w:szCs w:val="21"/>
              </w:rPr>
              <w:t>技术专家</w:t>
            </w:r>
          </w:p>
        </w:tc>
        <w:tc>
          <w:tcPr>
            <w:tcW w:w="483" w:type="pct"/>
            <w:vAlign w:val="center"/>
          </w:tcPr>
          <w:p w:rsidR="00347A6D" w:rsidRDefault="00347A6D" w:rsidP="009529A7">
            <w:pPr>
              <w:jc w:val="center"/>
              <w:rPr>
                <w:rFonts w:ascii="宋体" w:hAnsi="宋体" w:cs="宋体"/>
                <w:bCs/>
                <w:szCs w:val="21"/>
              </w:rPr>
            </w:pPr>
            <w:r>
              <w:rPr>
                <w:rFonts w:ascii="宋体" w:hAnsi="宋体" w:cs="宋体" w:hint="eastAsia"/>
                <w:bCs/>
                <w:szCs w:val="21"/>
              </w:rPr>
              <w:t>高学军</w:t>
            </w:r>
          </w:p>
        </w:tc>
        <w:tc>
          <w:tcPr>
            <w:tcW w:w="1497" w:type="pct"/>
            <w:vAlign w:val="center"/>
          </w:tcPr>
          <w:p w:rsidR="00347A6D" w:rsidRDefault="00347A6D" w:rsidP="009529A7">
            <w:pPr>
              <w:jc w:val="center"/>
              <w:rPr>
                <w:rFonts w:ascii="宋体" w:hAnsi="宋体" w:cs="宋体"/>
                <w:bCs/>
                <w:szCs w:val="21"/>
              </w:rPr>
            </w:pPr>
            <w:proofErr w:type="gramStart"/>
            <w:r>
              <w:rPr>
                <w:rFonts w:hint="eastAsia"/>
                <w:szCs w:val="21"/>
              </w:rPr>
              <w:t>泰安市核与</w:t>
            </w:r>
            <w:proofErr w:type="gramEnd"/>
            <w:r>
              <w:rPr>
                <w:rFonts w:hint="eastAsia"/>
                <w:szCs w:val="21"/>
              </w:rPr>
              <w:t>辐射监管站</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高 工</w:t>
            </w:r>
          </w:p>
        </w:tc>
        <w:tc>
          <w:tcPr>
            <w:tcW w:w="1110" w:type="pct"/>
            <w:vAlign w:val="center"/>
          </w:tcPr>
          <w:p w:rsidR="00347A6D" w:rsidRDefault="00347A6D" w:rsidP="009529A7">
            <w:pPr>
              <w:jc w:val="center"/>
              <w:rPr>
                <w:rFonts w:ascii="宋体" w:hAnsi="宋体" w:cs="宋体"/>
                <w:bCs/>
                <w:szCs w:val="21"/>
              </w:rPr>
            </w:pPr>
            <w:r>
              <w:rPr>
                <w:rFonts w:ascii="宋体" w:hAnsi="宋体" w:cs="宋体" w:hint="eastAsia"/>
                <w:bCs/>
                <w:noProof/>
                <w:szCs w:val="21"/>
              </w:rPr>
              <w:drawing>
                <wp:anchor distT="0" distB="0" distL="114300" distR="114300" simplePos="0" relativeHeight="251670528" behindDoc="0" locked="0" layoutInCell="1" allowOverlap="1" wp14:anchorId="35EE07CA" wp14:editId="07AD9792">
                  <wp:simplePos x="0" y="0"/>
                  <wp:positionH relativeFrom="column">
                    <wp:posOffset>-3175</wp:posOffset>
                  </wp:positionH>
                  <wp:positionV relativeFrom="paragraph">
                    <wp:posOffset>48895</wp:posOffset>
                  </wp:positionV>
                  <wp:extent cx="1029970" cy="425450"/>
                  <wp:effectExtent l="0" t="0" r="0" b="0"/>
                  <wp:wrapNone/>
                  <wp:docPr id="18" name="图片 1" descr="2f93902f480788fec9c51fe51362e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f93902f480788fec9c51fe51362e7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9970" cy="425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47A6D" w:rsidTr="009529A7">
        <w:trPr>
          <w:trHeight w:val="731"/>
          <w:jc w:val="center"/>
        </w:trPr>
        <w:tc>
          <w:tcPr>
            <w:tcW w:w="575" w:type="pct"/>
            <w:vMerge/>
            <w:vAlign w:val="center"/>
          </w:tcPr>
          <w:p w:rsidR="00347A6D" w:rsidRDefault="00347A6D" w:rsidP="009529A7">
            <w:pPr>
              <w:jc w:val="center"/>
              <w:rPr>
                <w:rFonts w:ascii="宋体" w:hAnsi="宋体" w:cs="宋体"/>
                <w:bCs/>
                <w:szCs w:val="21"/>
              </w:rPr>
            </w:pPr>
          </w:p>
        </w:tc>
        <w:tc>
          <w:tcPr>
            <w:tcW w:w="758" w:type="pct"/>
            <w:vMerge/>
            <w:vAlign w:val="center"/>
          </w:tcPr>
          <w:p w:rsidR="00347A6D" w:rsidRDefault="00347A6D" w:rsidP="009529A7">
            <w:pPr>
              <w:jc w:val="center"/>
              <w:rPr>
                <w:rFonts w:ascii="宋体" w:hAnsi="宋体" w:cs="宋体"/>
                <w:bCs/>
                <w:szCs w:val="21"/>
              </w:rPr>
            </w:pPr>
          </w:p>
        </w:tc>
        <w:tc>
          <w:tcPr>
            <w:tcW w:w="483" w:type="pct"/>
            <w:vAlign w:val="center"/>
          </w:tcPr>
          <w:p w:rsidR="00347A6D" w:rsidRDefault="00347A6D" w:rsidP="009529A7">
            <w:pPr>
              <w:jc w:val="center"/>
              <w:rPr>
                <w:rFonts w:ascii="宋体" w:hAnsi="宋体" w:cs="宋体"/>
                <w:bCs/>
                <w:szCs w:val="21"/>
              </w:rPr>
            </w:pPr>
            <w:r>
              <w:rPr>
                <w:rFonts w:ascii="宋体" w:hAnsi="宋体" w:cs="宋体" w:hint="eastAsia"/>
                <w:bCs/>
                <w:szCs w:val="21"/>
              </w:rPr>
              <w:t>李乐丰</w:t>
            </w:r>
          </w:p>
        </w:tc>
        <w:tc>
          <w:tcPr>
            <w:tcW w:w="1497" w:type="pct"/>
            <w:vAlign w:val="center"/>
          </w:tcPr>
          <w:p w:rsidR="00347A6D" w:rsidRDefault="00347A6D" w:rsidP="009529A7">
            <w:pPr>
              <w:jc w:val="center"/>
              <w:rPr>
                <w:rFonts w:ascii="宋体" w:hAnsi="宋体" w:cs="宋体"/>
                <w:bCs/>
                <w:szCs w:val="21"/>
              </w:rPr>
            </w:pPr>
            <w:proofErr w:type="gramStart"/>
            <w:r>
              <w:rPr>
                <w:rFonts w:ascii="宋体" w:hAnsi="宋体" w:cs="宋体" w:hint="eastAsia"/>
                <w:bCs/>
                <w:szCs w:val="21"/>
              </w:rPr>
              <w:t>国网山东省</w:t>
            </w:r>
            <w:proofErr w:type="gramEnd"/>
            <w:r>
              <w:rPr>
                <w:rFonts w:ascii="宋体" w:hAnsi="宋体" w:cs="宋体" w:hint="eastAsia"/>
                <w:bCs/>
                <w:szCs w:val="21"/>
              </w:rPr>
              <w:t>电力公司电力科学研究院</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教 高</w:t>
            </w:r>
          </w:p>
        </w:tc>
        <w:tc>
          <w:tcPr>
            <w:tcW w:w="1110" w:type="pct"/>
            <w:vAlign w:val="center"/>
          </w:tcPr>
          <w:p w:rsidR="00347A6D" w:rsidRDefault="00347A6D" w:rsidP="009529A7">
            <w:pPr>
              <w:rPr>
                <w:rFonts w:ascii="宋体" w:hAnsi="宋体" w:cs="宋体"/>
                <w:bCs/>
                <w:szCs w:val="21"/>
              </w:rPr>
            </w:pPr>
            <w:r>
              <w:rPr>
                <w:rFonts w:ascii="宋体" w:hAnsi="宋体" w:cs="宋体" w:hint="eastAsia"/>
                <w:bCs/>
                <w:noProof/>
                <w:szCs w:val="21"/>
              </w:rPr>
              <w:drawing>
                <wp:anchor distT="0" distB="0" distL="114300" distR="114300" simplePos="0" relativeHeight="251671552" behindDoc="0" locked="0" layoutInCell="1" allowOverlap="1" wp14:anchorId="299C5E95" wp14:editId="6EE549DA">
                  <wp:simplePos x="0" y="0"/>
                  <wp:positionH relativeFrom="column">
                    <wp:posOffset>313055</wp:posOffset>
                  </wp:positionH>
                  <wp:positionV relativeFrom="paragraph">
                    <wp:posOffset>-249555</wp:posOffset>
                  </wp:positionV>
                  <wp:extent cx="406400" cy="975995"/>
                  <wp:effectExtent l="952" t="0" r="0" b="0"/>
                  <wp:wrapNone/>
                  <wp:docPr id="19" name="图片 3" descr="dea09532b2af9590e69bd674f9206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dea09532b2af9590e69bd674f9206e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5400000">
                            <a:off x="0" y="0"/>
                            <a:ext cx="406400" cy="9759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Align w:val="center"/>
          </w:tcPr>
          <w:p w:rsidR="00347A6D" w:rsidRDefault="00347A6D" w:rsidP="009529A7">
            <w:pPr>
              <w:jc w:val="center"/>
              <w:rPr>
                <w:rFonts w:ascii="宋体" w:hAnsi="宋体" w:cs="宋体"/>
                <w:bCs/>
                <w:szCs w:val="21"/>
              </w:rPr>
            </w:pPr>
            <w:r>
              <w:rPr>
                <w:rFonts w:ascii="宋体" w:hAnsi="宋体" w:cs="宋体" w:hint="eastAsia"/>
                <w:bCs/>
                <w:szCs w:val="21"/>
              </w:rPr>
              <w:t>技术审评单位</w:t>
            </w:r>
          </w:p>
        </w:tc>
        <w:tc>
          <w:tcPr>
            <w:tcW w:w="483" w:type="pct"/>
            <w:vAlign w:val="center"/>
          </w:tcPr>
          <w:p w:rsidR="00347A6D" w:rsidRDefault="00E668D9" w:rsidP="009529A7">
            <w:pPr>
              <w:jc w:val="center"/>
              <w:rPr>
                <w:rFonts w:ascii="宋体" w:hAnsi="宋体" w:cs="宋体"/>
                <w:bCs/>
                <w:szCs w:val="21"/>
                <w:highlight w:val="yellow"/>
              </w:rPr>
            </w:pPr>
            <w:r>
              <w:rPr>
                <w:rFonts w:ascii="宋体" w:hAnsi="宋体" w:cs="宋体" w:hint="eastAsia"/>
                <w:bCs/>
                <w:szCs w:val="21"/>
              </w:rPr>
              <w:t>闫文晶</w:t>
            </w:r>
          </w:p>
        </w:tc>
        <w:tc>
          <w:tcPr>
            <w:tcW w:w="1497" w:type="pct"/>
            <w:vAlign w:val="center"/>
          </w:tcPr>
          <w:p w:rsidR="00347A6D" w:rsidRDefault="00347A6D" w:rsidP="009529A7">
            <w:pPr>
              <w:jc w:val="center"/>
              <w:rPr>
                <w:szCs w:val="21"/>
              </w:rPr>
            </w:pPr>
            <w:proofErr w:type="gramStart"/>
            <w:r>
              <w:rPr>
                <w:rFonts w:hint="eastAsia"/>
                <w:szCs w:val="21"/>
              </w:rPr>
              <w:t>国网山东省</w:t>
            </w:r>
            <w:proofErr w:type="gramEnd"/>
            <w:r>
              <w:rPr>
                <w:rFonts w:hint="eastAsia"/>
                <w:szCs w:val="21"/>
              </w:rPr>
              <w:t>电力公司</w:t>
            </w:r>
            <w:r>
              <w:rPr>
                <w:rFonts w:ascii="宋体" w:hAnsi="宋体" w:cs="宋体" w:hint="eastAsia"/>
                <w:bCs/>
                <w:szCs w:val="21"/>
              </w:rPr>
              <w:t>电力科学研究院</w:t>
            </w:r>
          </w:p>
        </w:tc>
        <w:tc>
          <w:tcPr>
            <w:tcW w:w="577" w:type="pct"/>
            <w:vAlign w:val="center"/>
          </w:tcPr>
          <w:p w:rsidR="00347A6D" w:rsidRDefault="00347A6D" w:rsidP="009529A7">
            <w:pPr>
              <w:jc w:val="center"/>
              <w:rPr>
                <w:rFonts w:ascii="宋体" w:hAnsi="宋体" w:cs="宋体"/>
                <w:bCs/>
                <w:szCs w:val="21"/>
              </w:rPr>
            </w:pPr>
            <w:r>
              <w:rPr>
                <w:rFonts w:ascii="宋体" w:hAnsi="宋体" w:cs="宋体"/>
                <w:bCs/>
                <w:szCs w:val="21"/>
              </w:rPr>
              <w:t>工程师</w:t>
            </w:r>
          </w:p>
        </w:tc>
        <w:tc>
          <w:tcPr>
            <w:tcW w:w="1110" w:type="pct"/>
            <w:vAlign w:val="center"/>
          </w:tcPr>
          <w:p w:rsidR="00347A6D" w:rsidRDefault="00926A81" w:rsidP="009529A7">
            <w:pPr>
              <w:jc w:val="center"/>
              <w:rPr>
                <w:rFonts w:ascii="宋体" w:hAnsi="宋体" w:cs="宋体"/>
                <w:bCs/>
                <w:szCs w:val="21"/>
              </w:rPr>
            </w:pPr>
            <w:r>
              <w:rPr>
                <w:rFonts w:ascii="宋体" w:hAnsi="宋体" w:cs="宋体"/>
                <w:bCs/>
                <w:noProof/>
                <w:szCs w:val="21"/>
              </w:rPr>
              <w:drawing>
                <wp:inline distT="0" distB="0" distL="0" distR="0">
                  <wp:extent cx="819303" cy="296265"/>
                  <wp:effectExtent l="0" t="0" r="0" b="0"/>
                  <wp:docPr id="1" name="图片 1" descr="d:\tmp\WeChat Files\b06ad946070a9e6f8792675e95bd7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mp\WeChat Files\b06ad946070a9e6f8792675e95bd72d.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3553" t="27522" r="13103" b="16514"/>
                          <a:stretch/>
                        </pic:blipFill>
                        <pic:spPr bwMode="auto">
                          <a:xfrm>
                            <a:off x="0" y="0"/>
                            <a:ext cx="824929" cy="29829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47A6D" w:rsidTr="009529A7">
        <w:trPr>
          <w:trHeight w:val="680"/>
          <w:jc w:val="center"/>
        </w:trPr>
        <w:tc>
          <w:tcPr>
            <w:tcW w:w="575" w:type="pct"/>
            <w:vMerge/>
            <w:vAlign w:val="center"/>
          </w:tcPr>
          <w:p w:rsidR="00347A6D" w:rsidRDefault="00347A6D" w:rsidP="009529A7">
            <w:pPr>
              <w:jc w:val="center"/>
              <w:rPr>
                <w:rFonts w:ascii="宋体" w:hAnsi="宋体" w:cs="宋体"/>
                <w:bCs/>
                <w:szCs w:val="21"/>
              </w:rPr>
            </w:pPr>
          </w:p>
        </w:tc>
        <w:tc>
          <w:tcPr>
            <w:tcW w:w="758" w:type="pct"/>
            <w:vAlign w:val="center"/>
          </w:tcPr>
          <w:p w:rsidR="00347A6D" w:rsidRDefault="00347A6D" w:rsidP="009529A7">
            <w:pPr>
              <w:jc w:val="center"/>
              <w:rPr>
                <w:rFonts w:ascii="宋体" w:hAnsi="宋体" w:cs="宋体"/>
                <w:bCs/>
                <w:szCs w:val="21"/>
              </w:rPr>
            </w:pPr>
            <w:r>
              <w:rPr>
                <w:rFonts w:ascii="宋体" w:hAnsi="宋体" w:cs="宋体" w:hint="eastAsia"/>
                <w:bCs/>
                <w:szCs w:val="21"/>
              </w:rPr>
              <w:t>调查报告表编制单位</w:t>
            </w:r>
          </w:p>
        </w:tc>
        <w:tc>
          <w:tcPr>
            <w:tcW w:w="483" w:type="pct"/>
            <w:vAlign w:val="center"/>
          </w:tcPr>
          <w:p w:rsidR="00347A6D" w:rsidRDefault="00347A6D" w:rsidP="009529A7">
            <w:pPr>
              <w:jc w:val="center"/>
              <w:rPr>
                <w:rFonts w:ascii="宋体" w:hAnsi="宋体" w:cs="宋体"/>
                <w:bCs/>
                <w:szCs w:val="21"/>
              </w:rPr>
            </w:pPr>
            <w:r>
              <w:rPr>
                <w:rFonts w:ascii="宋体" w:hAnsi="宋体" w:cs="宋体" w:hint="eastAsia"/>
                <w:bCs/>
                <w:szCs w:val="21"/>
              </w:rPr>
              <w:t>王 冰</w:t>
            </w:r>
          </w:p>
        </w:tc>
        <w:tc>
          <w:tcPr>
            <w:tcW w:w="1497" w:type="pct"/>
            <w:vAlign w:val="center"/>
          </w:tcPr>
          <w:p w:rsidR="00347A6D" w:rsidRDefault="00347A6D" w:rsidP="009529A7">
            <w:pPr>
              <w:jc w:val="center"/>
              <w:rPr>
                <w:rFonts w:ascii="宋体" w:hAnsi="宋体" w:cs="宋体"/>
                <w:bCs/>
                <w:szCs w:val="21"/>
              </w:rPr>
            </w:pPr>
            <w:r>
              <w:rPr>
                <w:rFonts w:ascii="宋体" w:hAnsi="宋体" w:cs="宋体" w:hint="eastAsia"/>
                <w:bCs/>
                <w:szCs w:val="21"/>
              </w:rPr>
              <w:t>山东鲁环检测科技有限公司</w:t>
            </w:r>
          </w:p>
        </w:tc>
        <w:tc>
          <w:tcPr>
            <w:tcW w:w="577" w:type="pct"/>
            <w:vAlign w:val="center"/>
          </w:tcPr>
          <w:p w:rsidR="00347A6D" w:rsidRDefault="00347A6D" w:rsidP="009529A7">
            <w:pPr>
              <w:jc w:val="center"/>
              <w:rPr>
                <w:rFonts w:ascii="宋体" w:hAnsi="宋体" w:cs="宋体"/>
                <w:bCs/>
                <w:szCs w:val="21"/>
              </w:rPr>
            </w:pPr>
            <w:r>
              <w:rPr>
                <w:rFonts w:ascii="宋体" w:hAnsi="宋体" w:cs="宋体" w:hint="eastAsia"/>
                <w:bCs/>
                <w:szCs w:val="21"/>
              </w:rPr>
              <w:t>工程师</w:t>
            </w:r>
          </w:p>
        </w:tc>
        <w:tc>
          <w:tcPr>
            <w:tcW w:w="1110" w:type="pct"/>
            <w:vAlign w:val="center"/>
          </w:tcPr>
          <w:p w:rsidR="00347A6D" w:rsidRDefault="00347A6D" w:rsidP="009529A7">
            <w:pPr>
              <w:jc w:val="center"/>
              <w:rPr>
                <w:rFonts w:ascii="宋体" w:hAnsi="宋体" w:cs="宋体"/>
                <w:bCs/>
                <w:szCs w:val="21"/>
              </w:rPr>
            </w:pPr>
            <w:r>
              <w:rPr>
                <w:noProof/>
              </w:rPr>
              <w:drawing>
                <wp:inline distT="0" distB="0" distL="0" distR="0" wp14:anchorId="426E3404" wp14:editId="18CE5B1E">
                  <wp:extent cx="797357" cy="369003"/>
                  <wp:effectExtent l="0" t="0" r="317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93425" cy="367184"/>
                          </a:xfrm>
                          <a:prstGeom prst="rect">
                            <a:avLst/>
                          </a:prstGeom>
                        </pic:spPr>
                      </pic:pic>
                    </a:graphicData>
                  </a:graphic>
                </wp:inline>
              </w:drawing>
            </w:r>
          </w:p>
        </w:tc>
      </w:tr>
    </w:tbl>
    <w:p w:rsidR="00262E61" w:rsidRDefault="00262E61" w:rsidP="00347A6D"/>
    <w:sectPr w:rsidR="00262E61" w:rsidSect="00194FE6">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1A1" w:rsidRDefault="00AC01A1" w:rsidP="00826229">
      <w:r>
        <w:separator/>
      </w:r>
    </w:p>
  </w:endnote>
  <w:endnote w:type="continuationSeparator" w:id="0">
    <w:p w:rsidR="00AC01A1" w:rsidRDefault="00AC01A1" w:rsidP="0082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1A1" w:rsidRDefault="00AC01A1" w:rsidP="00826229">
      <w:r>
        <w:separator/>
      </w:r>
    </w:p>
  </w:footnote>
  <w:footnote w:type="continuationSeparator" w:id="0">
    <w:p w:rsidR="00AC01A1" w:rsidRDefault="00AC01A1" w:rsidP="00826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492929"/>
    <w:multiLevelType w:val="singleLevel"/>
    <w:tmpl w:val="89492929"/>
    <w:lvl w:ilvl="0">
      <w:start w:val="1"/>
      <w:numFmt w:val="bullet"/>
      <w:pStyle w:val="5"/>
      <w:lvlText w:val=""/>
      <w:lvlJc w:val="left"/>
      <w:pPr>
        <w:tabs>
          <w:tab w:val="left" w:pos="2040"/>
        </w:tabs>
        <w:ind w:left="2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6E1722B"/>
    <w:rsid w:val="00076839"/>
    <w:rsid w:val="00082DCF"/>
    <w:rsid w:val="000C4A1F"/>
    <w:rsid w:val="00121AB9"/>
    <w:rsid w:val="00143155"/>
    <w:rsid w:val="00187406"/>
    <w:rsid w:val="00194FE6"/>
    <w:rsid w:val="001E3B2E"/>
    <w:rsid w:val="0021768F"/>
    <w:rsid w:val="00253D48"/>
    <w:rsid w:val="00262E61"/>
    <w:rsid w:val="002F25CF"/>
    <w:rsid w:val="00330262"/>
    <w:rsid w:val="00347A6D"/>
    <w:rsid w:val="00381245"/>
    <w:rsid w:val="003E1CFA"/>
    <w:rsid w:val="003E2B5F"/>
    <w:rsid w:val="00420D7B"/>
    <w:rsid w:val="004F669F"/>
    <w:rsid w:val="005C32AB"/>
    <w:rsid w:val="005E5744"/>
    <w:rsid w:val="005F0D93"/>
    <w:rsid w:val="00792C81"/>
    <w:rsid w:val="00826229"/>
    <w:rsid w:val="00831FB3"/>
    <w:rsid w:val="00860A06"/>
    <w:rsid w:val="008B2D68"/>
    <w:rsid w:val="00926A81"/>
    <w:rsid w:val="009630ED"/>
    <w:rsid w:val="00981AB5"/>
    <w:rsid w:val="009F70FD"/>
    <w:rsid w:val="00A657D0"/>
    <w:rsid w:val="00A92649"/>
    <w:rsid w:val="00AC01A1"/>
    <w:rsid w:val="00B67DF8"/>
    <w:rsid w:val="00BA6138"/>
    <w:rsid w:val="00BA7DF7"/>
    <w:rsid w:val="00BE41BF"/>
    <w:rsid w:val="00CD3E5F"/>
    <w:rsid w:val="00D02789"/>
    <w:rsid w:val="00D33167"/>
    <w:rsid w:val="00E23819"/>
    <w:rsid w:val="00E42A08"/>
    <w:rsid w:val="00E668D9"/>
    <w:rsid w:val="00E934FF"/>
    <w:rsid w:val="00F03FF1"/>
    <w:rsid w:val="00FA4768"/>
    <w:rsid w:val="09605FB9"/>
    <w:rsid w:val="0C9B19BB"/>
    <w:rsid w:val="0FD10CF3"/>
    <w:rsid w:val="12012527"/>
    <w:rsid w:val="16E1722B"/>
    <w:rsid w:val="24555CDC"/>
    <w:rsid w:val="251B5415"/>
    <w:rsid w:val="36374663"/>
    <w:rsid w:val="400501DF"/>
    <w:rsid w:val="452671EE"/>
    <w:rsid w:val="457B2828"/>
    <w:rsid w:val="607A4BC3"/>
    <w:rsid w:val="6745657D"/>
    <w:rsid w:val="6C87635F"/>
    <w:rsid w:val="6F7A41B5"/>
    <w:rsid w:val="7B33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st Bullet 5"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qFormat/>
    <w:pPr>
      <w:jc w:val="center"/>
    </w:pPr>
  </w:style>
  <w:style w:type="paragraph" w:styleId="5">
    <w:name w:val="List Bullet 5"/>
    <w:basedOn w:val="a"/>
    <w:qFormat/>
    <w:pPr>
      <w:numPr>
        <w:numId w:val="1"/>
      </w:numPr>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rFonts w:cs="Times New Roman"/>
      <w:kern w:val="0"/>
      <w:sz w:val="24"/>
    </w:rPr>
  </w:style>
  <w:style w:type="table" w:styleId="a7">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pPr>
      <w:widowControl/>
    </w:pPr>
    <w:rPr>
      <w:rFonts w:ascii="Times New Roman" w:eastAsia="宋体" w:hAnsi="Times New Roman" w:cs="Times New Roman"/>
      <w:kern w:val="0"/>
      <w:szCs w:val="21"/>
    </w:rPr>
  </w:style>
  <w:style w:type="paragraph" w:customStyle="1" w:styleId="li">
    <w:name w:val="li_正文"/>
    <w:basedOn w:val="a"/>
    <w:qFormat/>
    <w:pPr>
      <w:ind w:firstLineChars="200" w:firstLine="200"/>
      <w:jc w:val="left"/>
    </w:pPr>
    <w:rPr>
      <w:sz w:val="28"/>
      <w:szCs w:val="28"/>
    </w:rPr>
  </w:style>
  <w:style w:type="character" w:customStyle="1" w:styleId="Char0">
    <w:name w:val="页眉 Char"/>
    <w:basedOn w:val="a1"/>
    <w:link w:val="a5"/>
    <w:qFormat/>
    <w:rPr>
      <w:kern w:val="2"/>
      <w:sz w:val="18"/>
      <w:szCs w:val="18"/>
    </w:rPr>
  </w:style>
  <w:style w:type="character" w:customStyle="1" w:styleId="Char">
    <w:name w:val="页脚 Char"/>
    <w:basedOn w:val="a1"/>
    <w:link w:val="a4"/>
    <w:qFormat/>
    <w:rPr>
      <w:kern w:val="2"/>
      <w:sz w:val="18"/>
      <w:szCs w:val="18"/>
    </w:rPr>
  </w:style>
  <w:style w:type="paragraph" w:styleId="a8">
    <w:name w:val="Balloon Text"/>
    <w:basedOn w:val="a"/>
    <w:link w:val="Char1"/>
    <w:rsid w:val="005E5744"/>
    <w:rPr>
      <w:sz w:val="18"/>
      <w:szCs w:val="18"/>
    </w:rPr>
  </w:style>
  <w:style w:type="character" w:customStyle="1" w:styleId="Char1">
    <w:name w:val="批注框文本 Char"/>
    <w:basedOn w:val="a1"/>
    <w:link w:val="a8"/>
    <w:rsid w:val="005E574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3</Pages>
  <Words>209</Words>
  <Characters>1193</Characters>
  <Application>Microsoft Office Word</Application>
  <DocSecurity>0</DocSecurity>
  <Lines>9</Lines>
  <Paragraphs>2</Paragraphs>
  <ScaleCrop>false</ScaleCrop>
  <Company>Microsoft</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左岸</dc:creator>
  <cp:lastModifiedBy>zh_5101</cp:lastModifiedBy>
  <cp:revision>32</cp:revision>
  <dcterms:created xsi:type="dcterms:W3CDTF">2021-10-08T06:20:00Z</dcterms:created>
  <dcterms:modified xsi:type="dcterms:W3CDTF">2023-08-14T00:24:00Z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54BA3FC3D28B4FA889170D45D83D561F</vt:lpwstr>
  </property>
</Properties>
</file>